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B5B" w:rsidRDefault="00FD2B5B" w:rsidP="00FD2B5B">
      <w:pPr>
        <w:pStyle w:val="Default"/>
        <w:spacing w:after="220"/>
        <w:jc w:val="right"/>
        <w:rPr>
          <w:sz w:val="18"/>
          <w:szCs w:val="18"/>
        </w:rPr>
      </w:pPr>
      <w:bookmarkStart w:id="0" w:name="_GoBack"/>
      <w:bookmarkEnd w:id="0"/>
    </w:p>
    <w:p w:rsidR="00FD2B5B" w:rsidRDefault="00FD2B5B" w:rsidP="00FD2B5B">
      <w:pPr>
        <w:pStyle w:val="Default"/>
        <w:spacing w:after="220"/>
        <w:jc w:val="right"/>
        <w:rPr>
          <w:sz w:val="18"/>
          <w:szCs w:val="18"/>
        </w:rPr>
      </w:pPr>
    </w:p>
    <w:p w:rsidR="00FD2B5B" w:rsidRDefault="00FD2B5B" w:rsidP="00FD2B5B">
      <w:pPr>
        <w:pStyle w:val="Client"/>
        <w:spacing w:before="240" w:after="60" w:line="280" w:lineRule="exact"/>
        <w:ind w:right="-45"/>
        <w:jc w:val="center"/>
        <w:rPr>
          <w:b/>
          <w:sz w:val="40"/>
          <w:lang w:val="hu-HU"/>
        </w:rPr>
      </w:pPr>
    </w:p>
    <w:p w:rsidR="00A91FAA" w:rsidRDefault="00A91FAA" w:rsidP="00A91FAA">
      <w:pPr>
        <w:pStyle w:val="Client"/>
        <w:spacing w:before="240" w:after="60" w:line="280" w:lineRule="exact"/>
        <w:ind w:right="-45"/>
        <w:jc w:val="center"/>
        <w:rPr>
          <w:b/>
          <w:i/>
          <w:sz w:val="36"/>
          <w:lang w:val="hu-HU"/>
        </w:rPr>
      </w:pPr>
      <w:r>
        <w:rPr>
          <w:b/>
          <w:sz w:val="40"/>
          <w:lang w:val="hu-HU"/>
        </w:rPr>
        <w:t>AJÁNLATKÉRÉSI DOKUMENTÁCIÓ</w:t>
      </w:r>
    </w:p>
    <w:p w:rsidR="00A91FAA" w:rsidRDefault="00A91FAA" w:rsidP="00A91FAA">
      <w:pPr>
        <w:pStyle w:val="Client"/>
        <w:spacing w:before="60" w:after="60" w:line="280" w:lineRule="exact"/>
        <w:ind w:right="-45"/>
        <w:jc w:val="center"/>
        <w:rPr>
          <w:b/>
          <w:i/>
          <w:sz w:val="36"/>
          <w:lang w:val="hu-HU"/>
        </w:rPr>
      </w:pPr>
    </w:p>
    <w:p w:rsidR="00A91FAA" w:rsidRDefault="00A91FAA" w:rsidP="00A91FAA">
      <w:pPr>
        <w:pStyle w:val="Client"/>
        <w:spacing w:before="60" w:after="60" w:line="280" w:lineRule="exact"/>
        <w:ind w:right="-45"/>
        <w:jc w:val="center"/>
        <w:rPr>
          <w:rFonts w:ascii="Times New Roman" w:hAnsi="Times New Roman"/>
          <w:b/>
          <w:i/>
          <w:sz w:val="24"/>
          <w:lang w:val="hu-HU"/>
        </w:rPr>
      </w:pPr>
      <w:r>
        <w:rPr>
          <w:rFonts w:ascii="Times New Roman" w:hAnsi="Times New Roman"/>
          <w:i/>
          <w:sz w:val="24"/>
          <w:lang w:val="hu-HU"/>
        </w:rPr>
        <w:t>Projekt megnevezése, száma:</w:t>
      </w:r>
    </w:p>
    <w:p w:rsidR="00A91FAA" w:rsidRDefault="00A91FAA" w:rsidP="00A91FAA">
      <w:pPr>
        <w:pStyle w:val="Client"/>
        <w:spacing w:before="60" w:after="60" w:line="280" w:lineRule="exact"/>
        <w:ind w:right="-45"/>
        <w:jc w:val="center"/>
        <w:rPr>
          <w:rFonts w:ascii="Arial Narrow" w:hAnsi="Arial Narrow"/>
          <w:b/>
          <w:sz w:val="28"/>
          <w:lang w:val="hu-HU"/>
        </w:rPr>
      </w:pPr>
    </w:p>
    <w:p w:rsidR="004744C9" w:rsidRDefault="004744C9" w:rsidP="00A91FAA">
      <w:pPr>
        <w:pStyle w:val="Client"/>
        <w:spacing w:before="60" w:after="60" w:line="280" w:lineRule="exact"/>
        <w:ind w:right="-45"/>
        <w:jc w:val="center"/>
        <w:rPr>
          <w:rFonts w:ascii="Arial Narrow" w:hAnsi="Arial Narrow"/>
          <w:b/>
          <w:sz w:val="28"/>
          <w:lang w:val="hu-HU"/>
        </w:rPr>
      </w:pPr>
    </w:p>
    <w:p w:rsidR="006E5708" w:rsidRDefault="006E5708" w:rsidP="006E5708">
      <w:pPr>
        <w:pStyle w:val="Client"/>
        <w:spacing w:before="60" w:after="60" w:line="280" w:lineRule="exact"/>
        <w:ind w:right="-45"/>
        <w:jc w:val="center"/>
        <w:rPr>
          <w:rFonts w:ascii="Arial Narrow" w:hAnsi="Arial Narrow"/>
          <w:b/>
          <w:sz w:val="28"/>
          <w:lang w:val="hu-HU"/>
        </w:rPr>
      </w:pPr>
      <w:r w:rsidRPr="00F74D2B">
        <w:rPr>
          <w:rFonts w:ascii="Arial Narrow" w:hAnsi="Arial Narrow"/>
          <w:b/>
          <w:sz w:val="28"/>
          <w:lang w:val="hu-HU"/>
        </w:rPr>
        <w:t>KEHOP-1.4.0-15-2015-00005</w:t>
      </w:r>
    </w:p>
    <w:p w:rsidR="001D48F1" w:rsidRPr="00340829" w:rsidRDefault="001D48F1" w:rsidP="001D48F1">
      <w:pPr>
        <w:pStyle w:val="Client"/>
        <w:spacing w:before="120" w:after="60" w:line="280" w:lineRule="exact"/>
        <w:ind w:right="-45"/>
        <w:jc w:val="center"/>
        <w:rPr>
          <w:rFonts w:ascii="Arial Narrow" w:hAnsi="Arial Narrow"/>
          <w:sz w:val="40"/>
          <w:lang w:val="hu-HU"/>
        </w:rPr>
      </w:pPr>
    </w:p>
    <w:p w:rsidR="00375A1B" w:rsidRPr="00FA7F8C" w:rsidRDefault="001D48F1" w:rsidP="00375A1B">
      <w:pPr>
        <w:jc w:val="center"/>
        <w:rPr>
          <w:i/>
        </w:rPr>
      </w:pPr>
      <w:r w:rsidRPr="00557EC3">
        <w:rPr>
          <w:rFonts w:ascii="Arial Narrow" w:eastAsia="Times" w:hAnsi="Arial Narrow"/>
          <w:b/>
          <w:smallCaps/>
          <w:sz w:val="36"/>
          <w:szCs w:val="20"/>
        </w:rPr>
        <w:t>„</w:t>
      </w:r>
      <w:r w:rsidR="00375A1B" w:rsidRPr="00FA7F8C">
        <w:rPr>
          <w:i/>
        </w:rPr>
        <w:t>Ajánlatkérő:</w:t>
      </w:r>
    </w:p>
    <w:p w:rsidR="00375A1B" w:rsidRPr="00557EC3" w:rsidRDefault="00375A1B" w:rsidP="00375A1B">
      <w:pPr>
        <w:jc w:val="center"/>
        <w:rPr>
          <w:rFonts w:ascii="Arial Narrow" w:eastAsia="Times" w:hAnsi="Arial Narrow"/>
          <w:b/>
          <w:smallCaps/>
          <w:sz w:val="36"/>
          <w:szCs w:val="20"/>
        </w:rPr>
      </w:pPr>
      <w:r w:rsidRPr="00557EC3">
        <w:rPr>
          <w:rFonts w:ascii="Arial Narrow" w:eastAsia="Times" w:hAnsi="Arial Narrow"/>
          <w:b/>
          <w:smallCaps/>
          <w:sz w:val="36"/>
          <w:szCs w:val="20"/>
        </w:rPr>
        <w:t>országos vízügyi főigazgatóság</w:t>
      </w:r>
    </w:p>
    <w:p w:rsidR="00375A1B" w:rsidRPr="00340829" w:rsidRDefault="00375A1B" w:rsidP="00375A1B">
      <w:pPr>
        <w:pStyle w:val="Client"/>
        <w:spacing w:before="120" w:after="60" w:line="280" w:lineRule="exact"/>
        <w:ind w:right="-45"/>
        <w:jc w:val="center"/>
        <w:rPr>
          <w:rFonts w:ascii="Arial Narrow" w:hAnsi="Arial Narrow"/>
          <w:sz w:val="40"/>
          <w:lang w:val="hu-HU"/>
        </w:rPr>
      </w:pPr>
    </w:p>
    <w:p w:rsidR="00375A1B" w:rsidRPr="00FA7F8C" w:rsidRDefault="00375A1B" w:rsidP="00375A1B">
      <w:pPr>
        <w:jc w:val="center"/>
        <w:rPr>
          <w:i/>
        </w:rPr>
      </w:pPr>
      <w:r w:rsidRPr="00FA7F8C">
        <w:rPr>
          <w:i/>
        </w:rPr>
        <w:t>Közbeszerzési eljárás címe:</w:t>
      </w:r>
    </w:p>
    <w:p w:rsidR="001D48F1" w:rsidRPr="00F56452" w:rsidRDefault="00375A1B" w:rsidP="00375A1B">
      <w:pPr>
        <w:jc w:val="center"/>
        <w:rPr>
          <w:rFonts w:ascii="Bookman Old Style" w:hAnsi="Bookman Old Style"/>
          <w:b/>
          <w:bCs/>
          <w:i/>
          <w:caps/>
          <w:sz w:val="21"/>
          <w:szCs w:val="21"/>
        </w:rPr>
      </w:pPr>
      <w:r w:rsidRPr="00C71DDC">
        <w:rPr>
          <w:rFonts w:eastAsia="Times"/>
          <w:b/>
          <w:caps/>
          <w:sz w:val="36"/>
          <w:szCs w:val="20"/>
        </w:rPr>
        <w:t xml:space="preserve"> </w:t>
      </w:r>
      <w:r w:rsidRPr="00375A1B">
        <w:rPr>
          <w:rFonts w:ascii="Arial Narrow" w:eastAsia="Times" w:hAnsi="Arial Narrow"/>
          <w:b/>
          <w:caps/>
          <w:sz w:val="36"/>
          <w:szCs w:val="20"/>
        </w:rPr>
        <w:t>„</w:t>
      </w:r>
      <w:r w:rsidR="00F56452">
        <w:rPr>
          <w:rFonts w:ascii="Bookman Old Style" w:hAnsi="Bookman Old Style"/>
          <w:b/>
          <w:bCs/>
          <w:i/>
          <w:caps/>
          <w:sz w:val="21"/>
          <w:szCs w:val="21"/>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1D48F1" w:rsidRPr="00F56452">
        <w:rPr>
          <w:rFonts w:ascii="Bookman Old Style" w:hAnsi="Bookman Old Style"/>
          <w:b/>
          <w:bCs/>
          <w:i/>
          <w:caps/>
          <w:sz w:val="21"/>
          <w:szCs w:val="21"/>
        </w:rPr>
        <w:t>„</w:t>
      </w:r>
    </w:p>
    <w:p w:rsidR="001D48F1" w:rsidRPr="00557EC3" w:rsidRDefault="001D48F1" w:rsidP="001D48F1">
      <w:pPr>
        <w:jc w:val="center"/>
        <w:rPr>
          <w:rFonts w:ascii="Arial Narrow" w:eastAsia="Times" w:hAnsi="Arial Narrow"/>
          <w:b/>
          <w:smallCaps/>
          <w:sz w:val="36"/>
          <w:szCs w:val="20"/>
        </w:rPr>
      </w:pPr>
    </w:p>
    <w:p w:rsidR="001D48F1" w:rsidRPr="00557EC3" w:rsidRDefault="001D48F1" w:rsidP="001D48F1">
      <w:pPr>
        <w:jc w:val="center"/>
        <w:rPr>
          <w:rFonts w:ascii="Arial Narrow" w:eastAsia="Times" w:hAnsi="Arial Narrow"/>
          <w:b/>
          <w:smallCaps/>
          <w:sz w:val="36"/>
          <w:szCs w:val="20"/>
        </w:rPr>
      </w:pPr>
      <w:r w:rsidRPr="00557EC3">
        <w:rPr>
          <w:rFonts w:ascii="Arial Narrow" w:eastAsia="Times" w:hAnsi="Arial Narrow"/>
          <w:b/>
          <w:smallCaps/>
          <w:sz w:val="36"/>
          <w:szCs w:val="20"/>
        </w:rPr>
        <w:t>tárgyában indított közbeszerzési eljárásához</w:t>
      </w:r>
    </w:p>
    <w:p w:rsidR="001D48F1" w:rsidRPr="00340829" w:rsidRDefault="001D48F1" w:rsidP="001D48F1">
      <w:pPr>
        <w:pStyle w:val="Client"/>
        <w:spacing w:before="120" w:after="60" w:line="280" w:lineRule="exact"/>
        <w:ind w:right="-45"/>
        <w:jc w:val="center"/>
        <w:rPr>
          <w:rFonts w:ascii="Arial Narrow" w:hAnsi="Arial Narrow"/>
          <w:sz w:val="40"/>
          <w:lang w:val="hu-HU"/>
        </w:rPr>
      </w:pPr>
    </w:p>
    <w:p w:rsidR="00A91FAA" w:rsidRPr="001B230B" w:rsidRDefault="00A91FAA" w:rsidP="00A91FAA">
      <w:pPr>
        <w:spacing w:before="120" w:after="60" w:line="280" w:lineRule="exact"/>
        <w:jc w:val="center"/>
        <w:rPr>
          <w:rFonts w:ascii="Arial Narrow" w:hAnsi="Arial Narrow"/>
          <w:b/>
          <w:bCs/>
          <w:caps/>
          <w:sz w:val="32"/>
          <w:szCs w:val="32"/>
        </w:rPr>
      </w:pPr>
      <w:r>
        <w:rPr>
          <w:rFonts w:ascii="Arial Narrow" w:hAnsi="Arial Narrow"/>
          <w:b/>
          <w:bCs/>
          <w:caps/>
          <w:sz w:val="32"/>
          <w:szCs w:val="32"/>
        </w:rPr>
        <w:t>4</w:t>
      </w:r>
      <w:r w:rsidRPr="001B230B">
        <w:rPr>
          <w:rFonts w:ascii="Arial Narrow" w:hAnsi="Arial Narrow"/>
          <w:b/>
          <w:bCs/>
          <w:caps/>
          <w:sz w:val="32"/>
          <w:szCs w:val="32"/>
        </w:rPr>
        <w:t>. KÖTET</w:t>
      </w:r>
    </w:p>
    <w:p w:rsidR="00A91FAA" w:rsidRPr="001B230B" w:rsidRDefault="00A91FAA" w:rsidP="00A91FAA">
      <w:pPr>
        <w:spacing w:before="120" w:after="60" w:line="280" w:lineRule="exact"/>
        <w:jc w:val="center"/>
        <w:rPr>
          <w:rFonts w:ascii="Arial Narrow" w:hAnsi="Arial Narrow"/>
          <w:b/>
          <w:bCs/>
          <w:caps/>
          <w:sz w:val="32"/>
          <w:szCs w:val="32"/>
        </w:rPr>
      </w:pPr>
      <w:r w:rsidRPr="001B230B">
        <w:rPr>
          <w:rFonts w:ascii="Arial Narrow" w:hAnsi="Arial Narrow"/>
          <w:b/>
          <w:bCs/>
          <w:caps/>
          <w:sz w:val="32"/>
          <w:szCs w:val="32"/>
        </w:rPr>
        <w:t>közbeszerzési tervdokumentáció</w:t>
      </w:r>
    </w:p>
    <w:p w:rsidR="00A91FAA" w:rsidRPr="001B230B" w:rsidRDefault="00A91FAA" w:rsidP="00A91FAA">
      <w:pPr>
        <w:widowControl w:val="0"/>
        <w:autoSpaceDE w:val="0"/>
        <w:autoSpaceDN w:val="0"/>
        <w:adjustRightInd w:val="0"/>
        <w:spacing w:before="141" w:line="276" w:lineRule="auto"/>
        <w:jc w:val="center"/>
        <w:rPr>
          <w:rFonts w:ascii="Arial Narrow" w:eastAsia="Arial Unicode MS" w:hAnsi="Arial Narrow"/>
          <w:b/>
          <w:color w:val="000000"/>
          <w:spacing w:val="-5"/>
          <w:sz w:val="36"/>
          <w:szCs w:val="36"/>
        </w:rPr>
      </w:pPr>
      <w:r>
        <w:rPr>
          <w:rFonts w:ascii="Arial Narrow" w:hAnsi="Arial Narrow"/>
          <w:b/>
          <w:bCs/>
          <w:sz w:val="36"/>
          <w:szCs w:val="36"/>
        </w:rPr>
        <w:t>AJÁNLATI ÁR BONTÁSA</w:t>
      </w:r>
    </w:p>
    <w:p w:rsidR="00A91FAA" w:rsidRDefault="00A91FAA" w:rsidP="00A91FAA">
      <w:pPr>
        <w:spacing w:before="120" w:after="60" w:line="280" w:lineRule="exact"/>
        <w:jc w:val="center"/>
        <w:rPr>
          <w:b/>
          <w:sz w:val="28"/>
          <w:szCs w:val="28"/>
        </w:rPr>
      </w:pPr>
    </w:p>
    <w:p w:rsidR="00C45EB4" w:rsidRDefault="00C45EB4" w:rsidP="00A91FAA">
      <w:pPr>
        <w:spacing w:before="120" w:after="60" w:line="280" w:lineRule="exact"/>
        <w:jc w:val="center"/>
        <w:rPr>
          <w:b/>
          <w:sz w:val="28"/>
          <w:szCs w:val="28"/>
        </w:rPr>
      </w:pPr>
    </w:p>
    <w:p w:rsidR="00C45EB4" w:rsidRDefault="00C45EB4" w:rsidP="00A91FAA">
      <w:pPr>
        <w:spacing w:before="120" w:after="60" w:line="280" w:lineRule="exact"/>
        <w:jc w:val="center"/>
        <w:rPr>
          <w:b/>
          <w:sz w:val="28"/>
          <w:szCs w:val="28"/>
        </w:rPr>
      </w:pPr>
    </w:p>
    <w:p w:rsidR="00C45EB4" w:rsidRDefault="00C45EB4" w:rsidP="00A91FAA">
      <w:pPr>
        <w:spacing w:before="120" w:after="60" w:line="280" w:lineRule="exact"/>
        <w:jc w:val="center"/>
        <w:rPr>
          <w:b/>
          <w:sz w:val="28"/>
          <w:szCs w:val="28"/>
        </w:rPr>
      </w:pPr>
    </w:p>
    <w:p w:rsidR="00C45EB4" w:rsidRDefault="00C45EB4" w:rsidP="00A91FAA">
      <w:pPr>
        <w:spacing w:before="120" w:after="60" w:line="280" w:lineRule="exact"/>
        <w:jc w:val="center"/>
        <w:rPr>
          <w:b/>
          <w:sz w:val="28"/>
          <w:szCs w:val="28"/>
        </w:rPr>
      </w:pPr>
    </w:p>
    <w:p w:rsidR="00C45EB4" w:rsidRDefault="00C45EB4" w:rsidP="00A91FAA">
      <w:pPr>
        <w:spacing w:before="120" w:after="60" w:line="280" w:lineRule="exact"/>
        <w:jc w:val="center"/>
        <w:rPr>
          <w:b/>
          <w:sz w:val="28"/>
          <w:szCs w:val="28"/>
        </w:rPr>
      </w:pPr>
    </w:p>
    <w:p w:rsidR="00A91FAA" w:rsidRDefault="00A91FAA" w:rsidP="00A91FAA">
      <w:pPr>
        <w:pStyle w:val="Normlbehzs"/>
        <w:ind w:left="0"/>
        <w:rPr>
          <w:bCs/>
          <w:sz w:val="28"/>
          <w:szCs w:val="28"/>
        </w:rPr>
      </w:pPr>
    </w:p>
    <w:p w:rsidR="006F7FCB" w:rsidRDefault="00A91FAA" w:rsidP="00245517">
      <w:pPr>
        <w:pStyle w:val="Normlbehzs"/>
        <w:ind w:left="0"/>
        <w:jc w:val="center"/>
        <w:rPr>
          <w:rFonts w:ascii="Garamond" w:hAnsi="Garamond"/>
          <w:b/>
          <w:bCs/>
          <w:sz w:val="28"/>
          <w:szCs w:val="28"/>
        </w:rPr>
      </w:pPr>
      <w:r w:rsidRPr="00CF29D0">
        <w:rPr>
          <w:rFonts w:ascii="Arial Narrow" w:hAnsi="Arial Narrow"/>
          <w:bCs/>
          <w:szCs w:val="28"/>
        </w:rPr>
        <w:t>201</w:t>
      </w:r>
      <w:r w:rsidR="00375A1B" w:rsidRPr="00CF29D0">
        <w:rPr>
          <w:rFonts w:ascii="Arial Narrow" w:hAnsi="Arial Narrow"/>
          <w:bCs/>
          <w:szCs w:val="28"/>
        </w:rPr>
        <w:t>6</w:t>
      </w:r>
      <w:r w:rsidRPr="00CF29D0">
        <w:rPr>
          <w:rFonts w:ascii="Arial Narrow" w:hAnsi="Arial Narrow"/>
          <w:bCs/>
          <w:szCs w:val="28"/>
        </w:rPr>
        <w:t xml:space="preserve">. </w:t>
      </w:r>
      <w:r w:rsidR="00375A1B" w:rsidRPr="00CF29D0">
        <w:rPr>
          <w:rFonts w:ascii="Arial Narrow" w:hAnsi="Arial Narrow"/>
          <w:bCs/>
          <w:szCs w:val="28"/>
        </w:rPr>
        <w:t>május</w:t>
      </w:r>
      <w:r>
        <w:rPr>
          <w:rFonts w:ascii="Garamond" w:hAnsi="Garamond"/>
          <w:b/>
          <w:bCs/>
          <w:sz w:val="28"/>
          <w:szCs w:val="28"/>
        </w:rPr>
        <w:br w:type="page"/>
      </w:r>
    </w:p>
    <w:p w:rsidR="006F7FCB" w:rsidRDefault="006F7FCB"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6F7FCB" w:rsidRDefault="006F7FCB" w:rsidP="006F7FCB">
      <w:pPr>
        <w:jc w:val="center"/>
        <w:rPr>
          <w:rFonts w:ascii="Garamond" w:hAnsi="Garamond"/>
          <w:b/>
          <w:bCs/>
          <w:sz w:val="28"/>
          <w:szCs w:val="28"/>
        </w:rPr>
      </w:pPr>
    </w:p>
    <w:p w:rsidR="006F7FCB" w:rsidRDefault="006F7FCB" w:rsidP="006F7FCB">
      <w:pPr>
        <w:jc w:val="center"/>
        <w:rPr>
          <w:rFonts w:ascii="Garamond" w:hAnsi="Garamond"/>
          <w:b/>
          <w:bCs/>
          <w:sz w:val="28"/>
          <w:szCs w:val="28"/>
        </w:rPr>
      </w:pPr>
    </w:p>
    <w:p w:rsidR="006F7FCB" w:rsidRDefault="006F7FCB" w:rsidP="006F7FCB">
      <w:pPr>
        <w:jc w:val="center"/>
        <w:rPr>
          <w:rFonts w:ascii="Garamond" w:hAnsi="Garamond"/>
          <w:b/>
          <w:bCs/>
          <w:sz w:val="28"/>
          <w:szCs w:val="28"/>
        </w:rPr>
      </w:pPr>
    </w:p>
    <w:p w:rsidR="006F7FCB" w:rsidRPr="001C4B8F" w:rsidRDefault="006F7FCB" w:rsidP="006F7FCB">
      <w:pPr>
        <w:jc w:val="center"/>
        <w:rPr>
          <w:rFonts w:ascii="Arial Narrow" w:hAnsi="Arial Narrow"/>
          <w:b/>
          <w:bCs/>
          <w:sz w:val="28"/>
          <w:szCs w:val="28"/>
        </w:rPr>
      </w:pPr>
      <w:r>
        <w:rPr>
          <w:rFonts w:ascii="Arial Narrow" w:hAnsi="Arial Narrow"/>
          <w:b/>
          <w:bCs/>
          <w:sz w:val="28"/>
          <w:szCs w:val="28"/>
        </w:rPr>
        <w:t>4</w:t>
      </w:r>
      <w:r w:rsidRPr="001C4B8F">
        <w:rPr>
          <w:rFonts w:ascii="Arial Narrow" w:hAnsi="Arial Narrow"/>
          <w:b/>
          <w:bCs/>
          <w:sz w:val="28"/>
          <w:szCs w:val="28"/>
        </w:rPr>
        <w:t>.  KÖTET</w:t>
      </w:r>
    </w:p>
    <w:p w:rsidR="006F7FCB" w:rsidRPr="001C4B8F" w:rsidRDefault="006F7FCB" w:rsidP="006F7FCB">
      <w:pPr>
        <w:jc w:val="center"/>
        <w:rPr>
          <w:rFonts w:ascii="Arial Narrow" w:hAnsi="Arial Narrow"/>
          <w:b/>
          <w:bCs/>
          <w:caps/>
          <w:sz w:val="28"/>
          <w:szCs w:val="28"/>
        </w:rPr>
      </w:pPr>
    </w:p>
    <w:p w:rsidR="006F7FCB" w:rsidRPr="001C4B8F" w:rsidRDefault="006F7FCB" w:rsidP="006F7FCB">
      <w:pPr>
        <w:jc w:val="center"/>
        <w:rPr>
          <w:rFonts w:ascii="Arial Narrow" w:hAnsi="Arial Narrow"/>
          <w:b/>
          <w:bCs/>
          <w:caps/>
          <w:sz w:val="28"/>
          <w:szCs w:val="28"/>
        </w:rPr>
      </w:pPr>
    </w:p>
    <w:p w:rsidR="006F7FCB" w:rsidRPr="001C4B8F" w:rsidRDefault="006F7FCB" w:rsidP="006F7FCB">
      <w:pPr>
        <w:spacing w:before="240"/>
        <w:jc w:val="center"/>
        <w:rPr>
          <w:rFonts w:ascii="Arial Narrow" w:hAnsi="Arial Narrow"/>
          <w:b/>
          <w:bCs/>
          <w:caps/>
          <w:sz w:val="28"/>
          <w:szCs w:val="28"/>
        </w:rPr>
      </w:pPr>
      <w:r>
        <w:rPr>
          <w:rFonts w:ascii="Arial Narrow" w:hAnsi="Arial Narrow"/>
          <w:b/>
          <w:bCs/>
          <w:caps/>
          <w:sz w:val="28"/>
          <w:szCs w:val="28"/>
        </w:rPr>
        <w:t>ajánlati ár bontása</w:t>
      </w:r>
    </w:p>
    <w:p w:rsidR="006F7FCB" w:rsidRPr="001C4B8F" w:rsidRDefault="006F7FCB" w:rsidP="006F7FCB">
      <w:pPr>
        <w:spacing w:before="120" w:after="120"/>
        <w:rPr>
          <w:rFonts w:ascii="Arial Narrow" w:hAnsi="Arial Narrow"/>
          <w:b/>
          <w:bCs/>
        </w:rPr>
      </w:pPr>
    </w:p>
    <w:p w:rsidR="006F7FCB" w:rsidRPr="001C4B8F" w:rsidRDefault="006F7FCB" w:rsidP="006F7FCB">
      <w:pPr>
        <w:spacing w:before="120" w:after="120"/>
        <w:rPr>
          <w:rFonts w:ascii="Arial Narrow" w:hAnsi="Arial Narrow"/>
          <w:b/>
          <w:bCs/>
        </w:rPr>
      </w:pPr>
    </w:p>
    <w:p w:rsidR="00341017" w:rsidRPr="00341017" w:rsidRDefault="00EE6D09" w:rsidP="002F283C">
      <w:pPr>
        <w:jc w:val="both"/>
        <w:rPr>
          <w:rFonts w:ascii="Arial Narrow" w:hAnsi="Arial Narrow"/>
        </w:rPr>
      </w:pPr>
      <w:r w:rsidRPr="00955612">
        <w:br w:type="page"/>
      </w:r>
      <w:r w:rsidR="00341017" w:rsidRPr="00341017">
        <w:rPr>
          <w:rFonts w:ascii="Arial Narrow" w:hAnsi="Arial Narrow"/>
        </w:rPr>
        <w:lastRenderedPageBreak/>
        <w:t>Az Egyösszegű Ajánlati Árat, amely a Szerződéses Ár alapja, úgy kell tekinteni, hogy az, az Ajánlatkérési Dokumentációban meghatározott Munkák elvégzéséért jár a Vállalkozónak, és nem változtatható meg semmilyen alapon a Szerződéses kötelezettségek végrehajtása során, kivéve azon eseteket, amikor a Mérnök pótmunkával kapcsolatban a tartalékkeret terhére rendel el Változtatást (FIDIC 13.) vagy hagy jóvá Vállalkozói Követelést (FIDIC 20.1) a Megrendelő – a Kbt-re figyelemmel hozott - jóváhagyásával.</w:t>
      </w:r>
    </w:p>
    <w:p w:rsidR="00341017" w:rsidRPr="00341017" w:rsidRDefault="00341017" w:rsidP="002F283C">
      <w:pPr>
        <w:jc w:val="both"/>
        <w:rPr>
          <w:rFonts w:ascii="Arial Narrow" w:hAnsi="Arial Narrow"/>
        </w:rPr>
      </w:pPr>
      <w:r w:rsidRPr="00341017">
        <w:rPr>
          <w:rFonts w:ascii="Arial Narrow" w:hAnsi="Arial Narrow"/>
        </w:rPr>
        <w:t>Az Egyösszegű Ajánlati Árnak (átalányár) tartalmaznia kell - a szerződéses dokumentumokban előírtak szerint - a Munkák Szerződés szerinti elvégzésének és fenntartásának mindent figyelembe vevő teljes költségét. Ajánlattevő (Vállalkozó) elfogadja, hogy a megadott összegek a teljes munkára vonatkoznak.</w:t>
      </w:r>
    </w:p>
    <w:p w:rsidR="00341017" w:rsidRPr="00341017" w:rsidRDefault="00341017" w:rsidP="00380358">
      <w:pPr>
        <w:jc w:val="both"/>
        <w:rPr>
          <w:rFonts w:ascii="Arial Narrow" w:hAnsi="Arial Narrow"/>
        </w:rPr>
      </w:pPr>
    </w:p>
    <w:p w:rsidR="00380358" w:rsidRPr="006F7FCB" w:rsidRDefault="00380358" w:rsidP="00380358">
      <w:pPr>
        <w:jc w:val="both"/>
        <w:rPr>
          <w:rFonts w:ascii="Arial Narrow" w:hAnsi="Arial Narrow"/>
        </w:rPr>
      </w:pPr>
      <w:r w:rsidRPr="006F7FCB">
        <w:rPr>
          <w:rFonts w:ascii="Arial Narrow" w:hAnsi="Arial Narrow"/>
        </w:rPr>
        <w:t>A Szerződéses Feltétek szerint a „nettó vállalkozási díj (Szerződés Elfogadott Végösszege)” egyösszegű ár, és ennek megfelelően a hivatkozott Cikkelyben leírt feltételek szerint, valamint az „Egyösszegű Ár bontása” alapján kerül kifizetésre a Vállalkozó részére.</w:t>
      </w:r>
    </w:p>
    <w:p w:rsidR="00380358" w:rsidRPr="006F7FCB" w:rsidRDefault="00380358" w:rsidP="00380358">
      <w:pPr>
        <w:jc w:val="both"/>
        <w:rPr>
          <w:rFonts w:ascii="Arial Narrow" w:hAnsi="Arial Narrow"/>
        </w:rPr>
      </w:pPr>
    </w:p>
    <w:p w:rsidR="00380358" w:rsidRDefault="00380358" w:rsidP="00380358">
      <w:pPr>
        <w:pStyle w:val="NormlWeb"/>
        <w:jc w:val="both"/>
        <w:rPr>
          <w:rFonts w:ascii="Arial Narrow" w:hAnsi="Arial Narrow"/>
        </w:rPr>
      </w:pPr>
      <w:r w:rsidRPr="006F7FCB">
        <w:rPr>
          <w:rFonts w:ascii="Arial Narrow" w:hAnsi="Arial Narrow"/>
        </w:rPr>
        <w:t>Az Ajánlati Ár bontásában szereplő összegeket ÁFA nélkül, Forintban kell megadni</w:t>
      </w:r>
      <w:r>
        <w:rPr>
          <w:rFonts w:ascii="Arial Narrow" w:hAnsi="Arial Narrow"/>
        </w:rPr>
        <w:t>.</w:t>
      </w:r>
    </w:p>
    <w:p w:rsidR="00380358" w:rsidRDefault="00380358" w:rsidP="00380358">
      <w:pPr>
        <w:jc w:val="both"/>
        <w:rPr>
          <w:rFonts w:ascii="Arial Narrow" w:hAnsi="Arial Narrow"/>
        </w:rPr>
      </w:pPr>
    </w:p>
    <w:p w:rsidR="00380358" w:rsidRPr="009C13A0" w:rsidRDefault="00380358" w:rsidP="00380358">
      <w:pPr>
        <w:jc w:val="both"/>
        <w:rPr>
          <w:rFonts w:ascii="Arial Narrow" w:hAnsi="Arial Narrow"/>
        </w:rPr>
      </w:pPr>
      <w:r w:rsidRPr="009C13A0">
        <w:rPr>
          <w:rFonts w:ascii="Arial Narrow" w:hAnsi="Arial Narrow"/>
        </w:rPr>
        <w:t xml:space="preserve">Az Egyösszegű Ajánlati Árat az Ajánlattevőnek a mellékelt táblázat szerinti bontásban kell megadnia, a megfelelő sorokban szerepeltetnie kell az összes olyan közvetlen és közvetett költséget, amely az adott tétel szerinti munka megvalósításához kapcsolódik, beleértve az építés költségeit, az anyagok, gépek, berendezések, tartalékberendezések, pótalkatrészek előállításának, beszerzésének, helyszínre szállításának, beüzemelésének és jótállásának összes közvetlen és közvetett költségét. </w:t>
      </w:r>
    </w:p>
    <w:p w:rsidR="00380358" w:rsidRDefault="00380358" w:rsidP="00380358">
      <w:pPr>
        <w:jc w:val="both"/>
        <w:rPr>
          <w:rFonts w:ascii="Arial Narrow" w:hAnsi="Arial Narrow"/>
        </w:rPr>
      </w:pPr>
    </w:p>
    <w:p w:rsidR="00380358" w:rsidRPr="005D322D" w:rsidRDefault="00380358" w:rsidP="004E3F8C">
      <w:pPr>
        <w:jc w:val="both"/>
        <w:rPr>
          <w:rFonts w:ascii="Arial Narrow" w:hAnsi="Arial Narrow"/>
        </w:rPr>
      </w:pPr>
      <w:r w:rsidRPr="005D322D">
        <w:rPr>
          <w:rFonts w:ascii="Arial Narrow" w:hAnsi="Arial Narrow"/>
        </w:rPr>
        <w:t xml:space="preserve">Az Ajánlatkérési </w:t>
      </w:r>
      <w:r w:rsidRPr="00E2327B">
        <w:rPr>
          <w:rFonts w:ascii="Arial Narrow" w:hAnsi="Arial Narrow"/>
        </w:rPr>
        <w:t>dokumentáció 5. kötetében ismertetett</w:t>
      </w:r>
      <w:r w:rsidRPr="005D322D">
        <w:rPr>
          <w:rFonts w:ascii="Arial Narrow" w:hAnsi="Arial Narrow"/>
        </w:rPr>
        <w:t xml:space="preserve"> indikatív tervektől az ajánlattevő vállalkozói javaslatában eltérhet. Ennek megfelelően az olyan tevékenysége(ke)t, amelyeket ajánlattevő vállalkozói javaslata alapján nem tudott valamely feltüntetett sorba rendelni, újabb tevékenységsorban szerepeltetheti. A vállalkozói javaslatban nem szereplő tevékenységeket tartalmazó sorokat értelemszerűen nem kell kitölteni.</w:t>
      </w:r>
      <w:r w:rsidR="004E3F8C" w:rsidRPr="004E3F8C">
        <w:rPr>
          <w:rFonts w:ascii="Arial Narrow" w:hAnsi="Arial Narrow"/>
        </w:rPr>
        <w:t xml:space="preserve"> Az Indikatív tervdokumentációkban szereplő megoldást a Vállalkozónak az ajánlattétel során elsősorban tájékoztatásként és lehetséges műszaki megoldásként kell kezelnie, amelytől, amennyiben azt az ajánlattétel során jelezte, a szerződés keretei között eltérhet, az abban foglaltak a Vállalkozó számára tehát az ajánlattétel során kizárólagos kötelezettséget nem jelentenek.</w:t>
      </w:r>
      <w:r w:rsidR="004E3F8C">
        <w:rPr>
          <w:rFonts w:ascii="Arial Narrow" w:hAnsi="Arial Narrow"/>
        </w:rPr>
        <w:t xml:space="preserve"> Az „Indikatív munkamennyiség kimutatása” pedig csak tájékozató mennyiségként szerepel.</w:t>
      </w:r>
    </w:p>
    <w:p w:rsidR="00380358" w:rsidRDefault="00380358" w:rsidP="00380358">
      <w:pPr>
        <w:jc w:val="both"/>
        <w:rPr>
          <w:rFonts w:ascii="Arial Narrow" w:hAnsi="Arial Narrow"/>
        </w:rPr>
      </w:pPr>
    </w:p>
    <w:p w:rsidR="00380358" w:rsidRPr="009C13A0" w:rsidRDefault="00380358" w:rsidP="00380358">
      <w:pPr>
        <w:jc w:val="both"/>
        <w:rPr>
          <w:rFonts w:ascii="Arial Narrow" w:hAnsi="Arial Narrow"/>
        </w:rPr>
      </w:pPr>
      <w:r w:rsidRPr="009C13A0">
        <w:rPr>
          <w:rFonts w:ascii="Arial Narrow" w:hAnsi="Arial Narrow"/>
        </w:rPr>
        <w:t>Függetlenül bármilyen korlátozástól, melyre esetleg utalhat az egyes tételek megszövegezése, a Vállalkozó ajánlata benyújtásával elismeri, hogy az általa megadott Egyösszegű Ajánlati Ár a szerződés teljesítéséhez szükséges összes ellentételezést, anyag- díj- és rezsiköltségét tartalmazza. A szerződés egészére vonatkozó minden költséget, jutalékot és egyéb díjat (hacsak külön tételként nem szerepel a mintán) a részletezésben szereplő valamennyi összegre szét kell osztani.</w:t>
      </w:r>
    </w:p>
    <w:p w:rsidR="00380358" w:rsidRPr="006F7FCB" w:rsidRDefault="00380358" w:rsidP="00380358">
      <w:pPr>
        <w:pStyle w:val="NormlWeb"/>
        <w:jc w:val="both"/>
        <w:rPr>
          <w:rFonts w:ascii="Arial Narrow" w:hAnsi="Arial Narrow"/>
        </w:rPr>
      </w:pPr>
    </w:p>
    <w:p w:rsidR="00380358" w:rsidRPr="009C13A0" w:rsidRDefault="00380358" w:rsidP="00380358">
      <w:pPr>
        <w:jc w:val="both"/>
        <w:rPr>
          <w:rFonts w:ascii="Arial Narrow" w:hAnsi="Arial Narrow"/>
        </w:rPr>
      </w:pPr>
      <w:r w:rsidRPr="009C13A0">
        <w:rPr>
          <w:rFonts w:ascii="Arial Narrow" w:hAnsi="Arial Narrow"/>
        </w:rPr>
        <w:t xml:space="preserve">Az Egyösszegű Ajánlati Ár bontása táblázat kitöltése során </w:t>
      </w:r>
      <w:r w:rsidR="004E3F8C">
        <w:rPr>
          <w:rFonts w:ascii="Arial Narrow" w:hAnsi="Arial Narrow"/>
        </w:rPr>
        <w:t>a</w:t>
      </w:r>
      <w:r w:rsidRPr="009C13A0">
        <w:rPr>
          <w:rFonts w:ascii="Arial Narrow" w:hAnsi="Arial Narrow"/>
        </w:rPr>
        <w:t xml:space="preserve"> Vállalkozói Árak – tekintve hogy az szerződés átalányáras – nem képeznek alapot mennyiségalapú elszámolásra és kizárólag az alábbi célokat szolgálják:</w:t>
      </w:r>
    </w:p>
    <w:p w:rsidR="00380358" w:rsidRPr="009C13A0" w:rsidRDefault="00380358" w:rsidP="002D0015">
      <w:pPr>
        <w:numPr>
          <w:ilvl w:val="0"/>
          <w:numId w:val="5"/>
        </w:numPr>
        <w:jc w:val="both"/>
        <w:rPr>
          <w:rFonts w:ascii="Arial Narrow" w:hAnsi="Arial Narrow"/>
        </w:rPr>
      </w:pPr>
      <w:r w:rsidRPr="009C13A0">
        <w:rPr>
          <w:rFonts w:ascii="Arial Narrow" w:hAnsi="Arial Narrow"/>
        </w:rPr>
        <w:t>A Vállalkozó által elkészítendő Fizetési Ütemtervben teljesítési tételeit ugyanebben a bontásban kell megadnia, az itt megadott ellenszolgáltatás hozzárendelésével,</w:t>
      </w:r>
    </w:p>
    <w:p w:rsidR="00380358" w:rsidRPr="009C13A0" w:rsidRDefault="00380358" w:rsidP="002D0015">
      <w:pPr>
        <w:numPr>
          <w:ilvl w:val="0"/>
          <w:numId w:val="5"/>
        </w:numPr>
        <w:jc w:val="both"/>
        <w:rPr>
          <w:rFonts w:ascii="Arial Narrow" w:hAnsi="Arial Narrow"/>
        </w:rPr>
      </w:pPr>
      <w:r w:rsidRPr="009C13A0">
        <w:rPr>
          <w:rFonts w:ascii="Arial Narrow" w:hAnsi="Arial Narrow"/>
        </w:rPr>
        <w:t>A Mérnök döntései meghozatalának támogatása</w:t>
      </w:r>
    </w:p>
    <w:p w:rsidR="00380358" w:rsidRPr="009C13A0" w:rsidRDefault="00380358" w:rsidP="002D0015">
      <w:pPr>
        <w:numPr>
          <w:ilvl w:val="0"/>
          <w:numId w:val="5"/>
        </w:numPr>
        <w:jc w:val="both"/>
        <w:rPr>
          <w:rFonts w:ascii="Arial Narrow" w:hAnsi="Arial Narrow"/>
        </w:rPr>
      </w:pPr>
      <w:r w:rsidRPr="009C13A0">
        <w:rPr>
          <w:rFonts w:ascii="Arial Narrow" w:hAnsi="Arial Narrow"/>
        </w:rPr>
        <w:t>Ajánlattevő tájékoztatása</w:t>
      </w:r>
    </w:p>
    <w:p w:rsidR="00380358" w:rsidRPr="00955612" w:rsidRDefault="00380358" w:rsidP="00380358"/>
    <w:p w:rsidR="00380358" w:rsidRPr="003D0D57" w:rsidRDefault="00380358" w:rsidP="00380358">
      <w:pPr>
        <w:pStyle w:val="Szvegtrzs3"/>
        <w:ind w:left="0"/>
        <w:rPr>
          <w:rFonts w:ascii="Arial Narrow" w:hAnsi="Arial Narrow"/>
        </w:rPr>
      </w:pPr>
      <w:r w:rsidRPr="003D0D57">
        <w:rPr>
          <w:rFonts w:ascii="Arial Narrow" w:hAnsi="Arial Narrow"/>
        </w:rPr>
        <w:t>Az Ajánlati Ár bontása táblázatban szereplő, a Megbízó által megadott fix "Tartalékkeret" összeg felhasználására a szerződési feltételek vonatkozó cikkelyeiben előírtak szerint kerülhet sor.</w:t>
      </w:r>
    </w:p>
    <w:p w:rsidR="00E741A2" w:rsidRDefault="00E741A2" w:rsidP="00380358">
      <w:pPr>
        <w:pStyle w:val="Szvegtrzs3"/>
        <w:ind w:left="0"/>
        <w:rPr>
          <w:rFonts w:ascii="Arial Narrow" w:hAnsi="Arial Narrow"/>
        </w:rPr>
      </w:pPr>
    </w:p>
    <w:p w:rsidR="005C75C1" w:rsidRPr="00E476EE" w:rsidRDefault="00BA0959" w:rsidP="00C62A49">
      <w:pPr>
        <w:pStyle w:val="alcm"/>
        <w:spacing w:before="240" w:after="120"/>
        <w:rPr>
          <w:rFonts w:ascii="Arial Narrow" w:eastAsia="Times" w:hAnsi="Arial Narrow"/>
          <w:bCs w:val="0"/>
          <w:caps w:val="0"/>
          <w:smallCaps/>
          <w:color w:val="auto"/>
        </w:rPr>
      </w:pPr>
      <w:r w:rsidRPr="00955612">
        <w:br w:type="page"/>
      </w:r>
      <w:r w:rsidR="005C75C1" w:rsidRPr="00E476EE">
        <w:rPr>
          <w:rFonts w:ascii="Arial Narrow" w:eastAsia="Times" w:hAnsi="Arial Narrow"/>
          <w:bCs w:val="0"/>
          <w:caps w:val="0"/>
          <w:smallCaps/>
          <w:color w:val="auto"/>
        </w:rPr>
        <w:lastRenderedPageBreak/>
        <w:t xml:space="preserve"> </w:t>
      </w:r>
      <w:r w:rsidR="00C62A49" w:rsidRPr="00E476EE">
        <w:rPr>
          <w:rFonts w:ascii="Arial Narrow" w:eastAsia="Times" w:hAnsi="Arial Narrow"/>
          <w:bCs w:val="0"/>
          <w:caps w:val="0"/>
          <w:smallCaps/>
          <w:color w:val="auto"/>
        </w:rPr>
        <w:t>„</w:t>
      </w:r>
      <w:r w:rsidR="005923A0" w:rsidRPr="00E476EE">
        <w:rPr>
          <w:rFonts w:ascii="Bookman Old Style" w:hAnsi="Bookman Old Style"/>
          <w:bCs w:val="0"/>
          <w:i/>
          <w:caps w:val="0"/>
          <w:smallCaps/>
          <w:color w:val="auto"/>
          <w:sz w:val="21"/>
          <w:szCs w:val="21"/>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5C75C1" w:rsidRPr="00E476EE">
        <w:rPr>
          <w:rFonts w:ascii="Arial Narrow" w:eastAsia="Times" w:hAnsi="Arial Narrow"/>
          <w:bCs w:val="0"/>
          <w:caps w:val="0"/>
          <w:smallCaps/>
          <w:color w:val="auto"/>
        </w:rPr>
        <w:t>”</w:t>
      </w:r>
    </w:p>
    <w:p w:rsidR="00C62A49" w:rsidRPr="00375A1B" w:rsidRDefault="00C62A49" w:rsidP="00C62A49">
      <w:pPr>
        <w:pStyle w:val="alcm"/>
        <w:spacing w:before="240" w:after="120"/>
        <w:rPr>
          <w:rFonts w:ascii="Arial Narrow" w:eastAsia="Times" w:hAnsi="Arial Narrow"/>
          <w:bCs w:val="0"/>
          <w:caps w:val="0"/>
          <w:smallCaps/>
          <w:color w:val="auto"/>
        </w:rPr>
      </w:pPr>
      <w:r w:rsidRPr="00375A1B">
        <w:rPr>
          <w:rFonts w:ascii="Arial Narrow" w:eastAsia="Times" w:hAnsi="Arial Narrow"/>
          <w:bCs w:val="0"/>
          <w:caps w:val="0"/>
          <w:smallCaps/>
          <w:color w:val="auto"/>
        </w:rPr>
        <w:t xml:space="preserve"> tervezési és kivitelezési munkák megvalósítása FIDIC sárga könyv szerint„</w:t>
      </w:r>
    </w:p>
    <w:p w:rsidR="00341017" w:rsidRPr="00512723" w:rsidRDefault="00341017" w:rsidP="00C62A49">
      <w:pPr>
        <w:pStyle w:val="alcm"/>
        <w:spacing w:before="240" w:after="120"/>
        <w:rPr>
          <w:rFonts w:ascii="Arial Narrow" w:hAnsi="Arial Narrow"/>
          <w:b w:val="0"/>
          <w:caps w:val="0"/>
          <w:noProof/>
          <w:color w:val="auto"/>
        </w:rPr>
      </w:pPr>
      <w:r w:rsidRPr="00C62A49">
        <w:rPr>
          <w:rFonts w:ascii="Arial Narrow" w:hAnsi="Arial Narrow"/>
          <w:b w:val="0"/>
          <w:caps w:val="0"/>
          <w:noProof/>
          <w:color w:val="auto"/>
        </w:rPr>
        <w:t xml:space="preserve">tárgyában indított nyílt közbeszerzési eljárás céljára </w:t>
      </w:r>
    </w:p>
    <w:p w:rsidR="00341017" w:rsidRPr="00341017" w:rsidRDefault="00341017" w:rsidP="00341017">
      <w:pPr>
        <w:spacing w:before="120" w:after="120"/>
        <w:jc w:val="center"/>
        <w:rPr>
          <w:rFonts w:ascii="Arial Narrow" w:hAnsi="Arial Narrow"/>
          <w:noProof/>
        </w:rPr>
      </w:pPr>
    </w:p>
    <w:p w:rsidR="00341017" w:rsidRDefault="00341017" w:rsidP="00341017">
      <w:pPr>
        <w:spacing w:before="120" w:after="240"/>
        <w:rPr>
          <w:rFonts w:ascii="Arial Narrow" w:hAnsi="Arial Narrow"/>
          <w:noProof/>
        </w:rPr>
      </w:pPr>
      <w:r w:rsidRPr="00341017">
        <w:rPr>
          <w:rFonts w:ascii="Arial Narrow" w:hAnsi="Arial Narrow"/>
          <w:noProof/>
        </w:rPr>
        <w:t xml:space="preserve">Alulírott …………………………… (képviseli: ………………..…………………) </w:t>
      </w:r>
      <w:r w:rsidRPr="00CF29D0">
        <w:rPr>
          <w:rFonts w:ascii="Arial Narrow" w:hAnsi="Arial Narrow"/>
          <w:noProof/>
        </w:rPr>
        <w:t>kijelentem, hogy a fent említett közbeszerzési eljárásban adott ajánlatomban az Ajánlat</w:t>
      </w:r>
      <w:r w:rsidR="004D5F76" w:rsidRPr="00CF29D0">
        <w:rPr>
          <w:rFonts w:ascii="Arial Narrow" w:hAnsi="Arial Narrow"/>
          <w:noProof/>
        </w:rPr>
        <w:t xml:space="preserve">i Árat az alábbi bontás alapján </w:t>
      </w:r>
      <w:r w:rsidRPr="00CF29D0">
        <w:rPr>
          <w:rFonts w:ascii="Arial Narrow" w:hAnsi="Arial Narrow"/>
          <w:noProof/>
        </w:rPr>
        <w:t>kalkuláltam:</w:t>
      </w:r>
    </w:p>
    <w:tbl>
      <w:tblPr>
        <w:tblW w:w="9215" w:type="dxa"/>
        <w:tblInd w:w="-214" w:type="dxa"/>
        <w:tblLayout w:type="fixed"/>
        <w:tblCellMar>
          <w:left w:w="70" w:type="dxa"/>
          <w:right w:w="70" w:type="dxa"/>
        </w:tblCellMar>
        <w:tblLook w:val="04A0" w:firstRow="1" w:lastRow="0" w:firstColumn="1" w:lastColumn="0" w:noHBand="0" w:noVBand="1"/>
      </w:tblPr>
      <w:tblGrid>
        <w:gridCol w:w="851"/>
        <w:gridCol w:w="6096"/>
        <w:gridCol w:w="2268"/>
      </w:tblGrid>
      <w:tr w:rsidR="00C62A49" w:rsidRPr="00562317" w:rsidTr="005C75C1">
        <w:trPr>
          <w:trHeight w:val="531"/>
          <w:tblHeader/>
        </w:trPr>
        <w:tc>
          <w:tcPr>
            <w:tcW w:w="851" w:type="dxa"/>
            <w:tcBorders>
              <w:top w:val="single" w:sz="8" w:space="0" w:color="auto"/>
              <w:left w:val="single" w:sz="8" w:space="0" w:color="auto"/>
              <w:bottom w:val="single" w:sz="8" w:space="0" w:color="auto"/>
              <w:right w:val="single" w:sz="4" w:space="0" w:color="auto"/>
            </w:tcBorders>
            <w:shd w:val="clear" w:color="auto" w:fill="DDD9C3"/>
            <w:vAlign w:val="center"/>
            <w:hideMark/>
          </w:tcPr>
          <w:p w:rsidR="00C62A49" w:rsidRPr="00562317" w:rsidRDefault="00C62A49" w:rsidP="002D0015">
            <w:pPr>
              <w:jc w:val="center"/>
              <w:rPr>
                <w:rFonts w:ascii="Arial Narrow" w:hAnsi="Arial Narrow"/>
                <w:b/>
                <w:bCs/>
                <w:sz w:val="18"/>
              </w:rPr>
            </w:pPr>
            <w:r w:rsidRPr="00562317">
              <w:rPr>
                <w:rFonts w:ascii="Arial Narrow" w:hAnsi="Arial Narrow"/>
                <w:b/>
                <w:bCs/>
                <w:sz w:val="18"/>
              </w:rPr>
              <w:t>Sorsz.</w:t>
            </w:r>
          </w:p>
        </w:tc>
        <w:tc>
          <w:tcPr>
            <w:tcW w:w="6096" w:type="dxa"/>
            <w:tcBorders>
              <w:top w:val="single" w:sz="8" w:space="0" w:color="auto"/>
              <w:left w:val="nil"/>
              <w:bottom w:val="single" w:sz="8" w:space="0" w:color="auto"/>
              <w:right w:val="single" w:sz="4" w:space="0" w:color="auto"/>
            </w:tcBorders>
            <w:shd w:val="clear" w:color="auto" w:fill="DDD9C3"/>
            <w:vAlign w:val="center"/>
            <w:hideMark/>
          </w:tcPr>
          <w:p w:rsidR="00C62A49" w:rsidRPr="00562317" w:rsidRDefault="00C62A49" w:rsidP="002D0015">
            <w:pPr>
              <w:jc w:val="center"/>
              <w:rPr>
                <w:rFonts w:ascii="Arial Narrow" w:hAnsi="Arial Narrow"/>
                <w:b/>
                <w:bCs/>
                <w:sz w:val="22"/>
                <w:szCs w:val="22"/>
              </w:rPr>
            </w:pPr>
            <w:r w:rsidRPr="00562317">
              <w:rPr>
                <w:rFonts w:ascii="Arial Narrow" w:hAnsi="Arial Narrow"/>
                <w:b/>
                <w:bCs/>
                <w:sz w:val="22"/>
                <w:szCs w:val="22"/>
              </w:rPr>
              <w:t>KÖLTSÉG TÉTEL</w:t>
            </w:r>
          </w:p>
        </w:tc>
        <w:tc>
          <w:tcPr>
            <w:tcW w:w="2268" w:type="dxa"/>
            <w:tcBorders>
              <w:top w:val="single" w:sz="8" w:space="0" w:color="auto"/>
              <w:left w:val="single" w:sz="4" w:space="0" w:color="auto"/>
              <w:bottom w:val="single" w:sz="8" w:space="0" w:color="auto"/>
              <w:right w:val="single" w:sz="8" w:space="0" w:color="auto"/>
            </w:tcBorders>
            <w:shd w:val="clear" w:color="auto" w:fill="DDD9C3"/>
            <w:vAlign w:val="center"/>
            <w:hideMark/>
          </w:tcPr>
          <w:p w:rsidR="00C62A49" w:rsidRPr="00562317" w:rsidRDefault="00C62A49" w:rsidP="002D0015">
            <w:pPr>
              <w:jc w:val="center"/>
              <w:rPr>
                <w:rFonts w:ascii="Arial Narrow" w:hAnsi="Arial Narrow"/>
                <w:b/>
                <w:bCs/>
                <w:sz w:val="22"/>
                <w:szCs w:val="22"/>
              </w:rPr>
            </w:pPr>
            <w:r w:rsidRPr="00562317">
              <w:rPr>
                <w:rFonts w:ascii="Arial Narrow" w:hAnsi="Arial Narrow"/>
                <w:b/>
                <w:bCs/>
                <w:sz w:val="22"/>
                <w:szCs w:val="22"/>
              </w:rPr>
              <w:t>Ár nettó</w:t>
            </w:r>
          </w:p>
          <w:p w:rsidR="00C62A49" w:rsidRPr="00562317" w:rsidRDefault="00C62A49" w:rsidP="002D0015">
            <w:pPr>
              <w:spacing w:before="240"/>
              <w:jc w:val="center"/>
              <w:rPr>
                <w:rFonts w:ascii="Arial Narrow" w:hAnsi="Arial Narrow"/>
                <w:b/>
                <w:bCs/>
                <w:sz w:val="22"/>
                <w:szCs w:val="22"/>
              </w:rPr>
            </w:pPr>
            <w:r w:rsidRPr="00562317">
              <w:rPr>
                <w:rFonts w:ascii="Arial Narrow" w:hAnsi="Arial Narrow"/>
                <w:b/>
                <w:bCs/>
                <w:sz w:val="22"/>
                <w:szCs w:val="22"/>
              </w:rPr>
              <w:t>(Ft)</w:t>
            </w:r>
          </w:p>
        </w:tc>
      </w:tr>
      <w:tr w:rsidR="00C62A49" w:rsidRPr="00562317" w:rsidTr="00562317">
        <w:trPr>
          <w:trHeight w:val="281"/>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C62A49" w:rsidRPr="00562317" w:rsidRDefault="00C62A49" w:rsidP="002D0015">
            <w:pPr>
              <w:jc w:val="center"/>
              <w:rPr>
                <w:rFonts w:ascii="Arial Narrow" w:hAnsi="Arial Narrow"/>
                <w:b/>
                <w:sz w:val="22"/>
                <w:szCs w:val="22"/>
              </w:rPr>
            </w:pPr>
            <w:r w:rsidRPr="00562317">
              <w:rPr>
                <w:rFonts w:ascii="Arial Narrow" w:hAnsi="Arial Narrow"/>
                <w:b/>
                <w:sz w:val="22"/>
                <w:szCs w:val="22"/>
              </w:rPr>
              <w:t>Tervezés</w:t>
            </w:r>
          </w:p>
        </w:tc>
      </w:tr>
      <w:tr w:rsidR="006939FC"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6939FC" w:rsidRPr="00562317" w:rsidRDefault="006939FC"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6939FC" w:rsidRPr="00562317" w:rsidRDefault="00827ED2" w:rsidP="00827ED2">
            <w:pPr>
              <w:rPr>
                <w:rFonts w:ascii="Arial Narrow" w:hAnsi="Arial Narrow"/>
                <w:sz w:val="22"/>
                <w:szCs w:val="22"/>
              </w:rPr>
            </w:pPr>
            <w:r w:rsidRPr="00873797">
              <w:rPr>
                <w:rFonts w:ascii="Arial Narrow" w:hAnsi="Arial Narrow"/>
                <w:sz w:val="22"/>
                <w:szCs w:val="22"/>
              </w:rPr>
              <w:t>Tis</w:t>
            </w:r>
            <w:r>
              <w:rPr>
                <w:rFonts w:ascii="Arial Narrow" w:hAnsi="Arial Narrow"/>
                <w:sz w:val="22"/>
                <w:szCs w:val="22"/>
              </w:rPr>
              <w:t xml:space="preserve">za jobb parti töltés fejlesztés </w:t>
            </w:r>
            <w:r w:rsidRPr="00873797">
              <w:rPr>
                <w:rFonts w:ascii="Arial Narrow" w:hAnsi="Arial Narrow"/>
                <w:sz w:val="22"/>
                <w:szCs w:val="22"/>
              </w:rPr>
              <w:t>Tivadar (hídfő alvizi oldal) - Tarpa (Beregi tározó vízbeeresztő műtárgy)</w:t>
            </w:r>
            <w:r>
              <w:rPr>
                <w:rFonts w:ascii="Arial Narrow" w:hAnsi="Arial Narrow"/>
                <w:sz w:val="22"/>
                <w:szCs w:val="22"/>
              </w:rPr>
              <w:t xml:space="preserve"> </w:t>
            </w:r>
            <w:r w:rsidRPr="00873797">
              <w:rPr>
                <w:rFonts w:ascii="Arial Narrow" w:hAnsi="Arial Narrow"/>
                <w:sz w:val="22"/>
                <w:szCs w:val="22"/>
              </w:rPr>
              <w:t>52+000 - 54+292 tkm közötti szakasz)</w:t>
            </w:r>
            <w:r>
              <w:rPr>
                <w:rFonts w:ascii="Arial Narrow" w:hAnsi="Arial Narrow"/>
                <w:sz w:val="22"/>
                <w:szCs w:val="22"/>
              </w:rPr>
              <w:t xml:space="preserve"> kiviteli terveinek készítése</w:t>
            </w:r>
          </w:p>
        </w:tc>
        <w:tc>
          <w:tcPr>
            <w:tcW w:w="2268" w:type="dxa"/>
            <w:tcBorders>
              <w:top w:val="nil"/>
              <w:left w:val="single" w:sz="4" w:space="0" w:color="auto"/>
              <w:bottom w:val="single" w:sz="4" w:space="0" w:color="auto"/>
              <w:right w:val="single" w:sz="8" w:space="0" w:color="auto"/>
            </w:tcBorders>
            <w:shd w:val="clear" w:color="auto" w:fill="auto"/>
            <w:vAlign w:val="center"/>
          </w:tcPr>
          <w:p w:rsidR="006939FC" w:rsidRPr="00562317" w:rsidRDefault="006939FC" w:rsidP="002D0015">
            <w:pPr>
              <w:jc w:val="center"/>
              <w:rPr>
                <w:rFonts w:ascii="Arial Narrow" w:hAnsi="Arial Narrow"/>
                <w:sz w:val="22"/>
                <w:szCs w:val="22"/>
              </w:rPr>
            </w:pPr>
          </w:p>
        </w:tc>
      </w:tr>
      <w:tr w:rsidR="006939FC"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6939FC" w:rsidRPr="00562317" w:rsidRDefault="006939FC"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827ED2" w:rsidRPr="00873797" w:rsidRDefault="00827ED2" w:rsidP="00827ED2">
            <w:pPr>
              <w:rPr>
                <w:rFonts w:ascii="Arial Narrow" w:hAnsi="Arial Narrow"/>
                <w:sz w:val="22"/>
                <w:szCs w:val="22"/>
              </w:rPr>
            </w:pPr>
            <w:r w:rsidRPr="00873797">
              <w:rPr>
                <w:rFonts w:ascii="Arial Narrow" w:hAnsi="Arial Narrow"/>
                <w:sz w:val="22"/>
                <w:szCs w:val="22"/>
              </w:rPr>
              <w:t>Ti</w:t>
            </w:r>
            <w:r>
              <w:rPr>
                <w:rFonts w:ascii="Arial Narrow" w:hAnsi="Arial Narrow"/>
                <w:sz w:val="22"/>
                <w:szCs w:val="22"/>
              </w:rPr>
              <w:t xml:space="preserve">sza bal parti töltés fejlesztés </w:t>
            </w:r>
            <w:r w:rsidRPr="00873797">
              <w:rPr>
                <w:rFonts w:ascii="Arial Narrow" w:hAnsi="Arial Narrow"/>
                <w:sz w:val="22"/>
                <w:szCs w:val="22"/>
              </w:rPr>
              <w:t>Kisar - Nagyar(Petőfi zsilip)</w:t>
            </w:r>
          </w:p>
          <w:p w:rsidR="006939FC" w:rsidRPr="00562317" w:rsidRDefault="00827ED2" w:rsidP="00827ED2">
            <w:pPr>
              <w:rPr>
                <w:rFonts w:ascii="Arial Narrow" w:hAnsi="Arial Narrow"/>
                <w:sz w:val="22"/>
                <w:szCs w:val="22"/>
              </w:rPr>
            </w:pPr>
            <w:r w:rsidRPr="00873797">
              <w:rPr>
                <w:rFonts w:ascii="Arial Narrow" w:hAnsi="Arial Narrow"/>
                <w:sz w:val="22"/>
                <w:szCs w:val="22"/>
              </w:rPr>
              <w:t>(122+900 - 130+681 tkm közötti szakasz)</w:t>
            </w:r>
            <w:r>
              <w:rPr>
                <w:rFonts w:ascii="Arial Narrow" w:hAnsi="Arial Narrow"/>
                <w:sz w:val="22"/>
                <w:szCs w:val="22"/>
              </w:rPr>
              <w:t xml:space="preserve"> kiviteli terveinek készítése</w:t>
            </w:r>
          </w:p>
        </w:tc>
        <w:tc>
          <w:tcPr>
            <w:tcW w:w="2268" w:type="dxa"/>
            <w:tcBorders>
              <w:top w:val="nil"/>
              <w:left w:val="single" w:sz="4" w:space="0" w:color="auto"/>
              <w:bottom w:val="single" w:sz="4" w:space="0" w:color="auto"/>
              <w:right w:val="single" w:sz="8" w:space="0" w:color="auto"/>
            </w:tcBorders>
            <w:shd w:val="clear" w:color="auto" w:fill="auto"/>
            <w:vAlign w:val="center"/>
          </w:tcPr>
          <w:p w:rsidR="006939FC" w:rsidRPr="00562317" w:rsidRDefault="006939FC" w:rsidP="002D0015">
            <w:pPr>
              <w:jc w:val="center"/>
              <w:rPr>
                <w:rFonts w:ascii="Arial Narrow" w:hAnsi="Arial Narrow"/>
                <w:sz w:val="22"/>
                <w:szCs w:val="22"/>
              </w:rPr>
            </w:pPr>
          </w:p>
        </w:tc>
      </w:tr>
      <w:tr w:rsidR="00827ED2"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827ED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827ED2" w:rsidRPr="00562317" w:rsidRDefault="00827ED2" w:rsidP="00CF29D0">
            <w:pPr>
              <w:rPr>
                <w:rFonts w:ascii="Arial Narrow" w:hAnsi="Arial Narrow"/>
                <w:sz w:val="22"/>
                <w:szCs w:val="22"/>
              </w:rPr>
            </w:pPr>
            <w:r w:rsidRPr="00814C68">
              <w:rPr>
                <w:rFonts w:ascii="Arial Narrow" w:hAnsi="Arial Narrow"/>
                <w:sz w:val="22"/>
                <w:szCs w:val="22"/>
              </w:rPr>
              <w:t>Tivadar híd alatti partbiztosítás (703,8-704,85 fkm)</w:t>
            </w:r>
            <w:r>
              <w:rPr>
                <w:rFonts w:ascii="Arial Narrow" w:hAnsi="Arial Narrow"/>
                <w:sz w:val="22"/>
                <w:szCs w:val="22"/>
              </w:rPr>
              <w:t xml:space="preserve"> rekonstrukciójához kiviteli terv készítése </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827ED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827ED2" w:rsidRPr="00562317" w:rsidRDefault="00827ED2" w:rsidP="00CF29D0">
            <w:pPr>
              <w:rPr>
                <w:rFonts w:ascii="Arial Narrow" w:hAnsi="Arial Narrow"/>
                <w:sz w:val="22"/>
                <w:szCs w:val="22"/>
              </w:rPr>
            </w:pPr>
            <w:r w:rsidRPr="00A83928">
              <w:rPr>
                <w:rFonts w:ascii="Arial Narrow" w:hAnsi="Arial Narrow"/>
                <w:sz w:val="22"/>
                <w:szCs w:val="22"/>
              </w:rPr>
              <w:t>Tivadari partbiztosítás (705,8-707,0 fkm)</w:t>
            </w:r>
            <w:r>
              <w:rPr>
                <w:rFonts w:ascii="Arial Narrow" w:hAnsi="Arial Narrow"/>
                <w:sz w:val="22"/>
                <w:szCs w:val="22"/>
              </w:rPr>
              <w:t xml:space="preserve"> rekonstrukciójához kiviteli terv készítése</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827ED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827ED2" w:rsidRDefault="00827ED2" w:rsidP="00CF29D0">
            <w:r w:rsidRPr="00434C48">
              <w:rPr>
                <w:rFonts w:ascii="Arial Narrow" w:hAnsi="Arial Narrow"/>
                <w:sz w:val="22"/>
                <w:szCs w:val="22"/>
              </w:rPr>
              <w:t>Kisari-középső partbiztosítás (702,4-703,8 fkm)</w:t>
            </w:r>
            <w:r>
              <w:rPr>
                <w:b/>
              </w:rPr>
              <w:t xml:space="preserve"> </w:t>
            </w:r>
            <w:r>
              <w:rPr>
                <w:rFonts w:ascii="Arial Narrow" w:hAnsi="Arial Narrow"/>
                <w:sz w:val="22"/>
                <w:szCs w:val="22"/>
              </w:rPr>
              <w:t>rekonstrukciójához kiviteli terv készítése</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827ED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827ED2" w:rsidRDefault="00827ED2" w:rsidP="00CF29D0">
            <w:r w:rsidRPr="00434C48">
              <w:rPr>
                <w:rFonts w:ascii="Arial Narrow" w:hAnsi="Arial Narrow"/>
                <w:sz w:val="22"/>
                <w:szCs w:val="22"/>
              </w:rPr>
              <w:t>Kisari partbiztosítás (704,85-705,8 fkm)</w:t>
            </w:r>
            <w:r>
              <w:rPr>
                <w:rFonts w:ascii="Arial Narrow" w:hAnsi="Arial Narrow"/>
                <w:sz w:val="22"/>
                <w:szCs w:val="22"/>
              </w:rPr>
              <w:t xml:space="preserve"> rekonstrukciójához kiviteli terv készítése</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827ED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827ED2" w:rsidRPr="00562317" w:rsidRDefault="00827ED2" w:rsidP="00827ED2">
            <w:pPr>
              <w:rPr>
                <w:rFonts w:ascii="Arial Narrow" w:hAnsi="Arial Narrow"/>
                <w:sz w:val="22"/>
                <w:szCs w:val="22"/>
              </w:rPr>
            </w:pPr>
            <w:r w:rsidRPr="004B7A09">
              <w:rPr>
                <w:rFonts w:ascii="Arial Narrow" w:hAnsi="Arial Narrow"/>
                <w:sz w:val="22"/>
                <w:szCs w:val="22"/>
              </w:rPr>
              <w:t>Tivadari gátőrház korszerűsítés</w:t>
            </w:r>
            <w:r>
              <w:rPr>
                <w:rFonts w:ascii="Arial Narrow" w:hAnsi="Arial Narrow"/>
                <w:sz w:val="22"/>
                <w:szCs w:val="22"/>
              </w:rPr>
              <w:t>éhez építési engedélyes és kiviteli terv készítése</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827ED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827ED2" w:rsidRPr="00562317" w:rsidRDefault="00827ED2" w:rsidP="00CF29D0">
            <w:pPr>
              <w:rPr>
                <w:rFonts w:ascii="Arial Narrow" w:hAnsi="Arial Narrow"/>
                <w:sz w:val="22"/>
                <w:szCs w:val="22"/>
              </w:rPr>
            </w:pPr>
            <w:r w:rsidRPr="004B7A09">
              <w:rPr>
                <w:rFonts w:ascii="Arial Narrow" w:hAnsi="Arial Narrow"/>
                <w:sz w:val="22"/>
                <w:szCs w:val="22"/>
              </w:rPr>
              <w:t>Kisari gátőrháznál új árvízvédelmi raktár építés</w:t>
            </w:r>
            <w:r>
              <w:rPr>
                <w:rFonts w:ascii="Arial Narrow" w:hAnsi="Arial Narrow"/>
                <w:sz w:val="22"/>
                <w:szCs w:val="22"/>
              </w:rPr>
              <w:t>éhez építési engedélyes és kiviteli terv készítése</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69"/>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827ED2" w:rsidRPr="00562317" w:rsidRDefault="00827ED2" w:rsidP="002D0015">
            <w:pPr>
              <w:jc w:val="center"/>
              <w:rPr>
                <w:rFonts w:ascii="Arial Narrow" w:hAnsi="Arial Narrow"/>
                <w:b/>
                <w:sz w:val="22"/>
                <w:szCs w:val="22"/>
              </w:rPr>
            </w:pPr>
            <w:r w:rsidRPr="00562317">
              <w:rPr>
                <w:rFonts w:ascii="Arial Narrow" w:hAnsi="Arial Narrow"/>
                <w:b/>
                <w:sz w:val="22"/>
                <w:szCs w:val="22"/>
              </w:rPr>
              <w:t>Kivitelezés</w:t>
            </w:r>
          </w:p>
        </w:tc>
      </w:tr>
      <w:tr w:rsidR="00827ED2"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827ED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827ED2" w:rsidRPr="00873797" w:rsidRDefault="00827ED2" w:rsidP="00873797">
            <w:pPr>
              <w:rPr>
                <w:rFonts w:ascii="Arial Narrow" w:hAnsi="Arial Narrow"/>
                <w:sz w:val="22"/>
                <w:szCs w:val="22"/>
              </w:rPr>
            </w:pPr>
            <w:r w:rsidRPr="00873797">
              <w:rPr>
                <w:rFonts w:ascii="Arial Narrow" w:hAnsi="Arial Narrow"/>
                <w:sz w:val="22"/>
                <w:szCs w:val="22"/>
              </w:rPr>
              <w:t>Tisza jobb parti töltés fejlesztése</w:t>
            </w:r>
            <w:r>
              <w:rPr>
                <w:rFonts w:ascii="Arial Narrow" w:hAnsi="Arial Narrow"/>
                <w:sz w:val="22"/>
                <w:szCs w:val="22"/>
              </w:rPr>
              <w:t xml:space="preserve"> </w:t>
            </w:r>
            <w:r w:rsidRPr="00873797">
              <w:rPr>
                <w:rFonts w:ascii="Arial Narrow" w:hAnsi="Arial Narrow"/>
                <w:sz w:val="22"/>
                <w:szCs w:val="22"/>
              </w:rPr>
              <w:t>Tivadar (hídfő alvizi oldal) - Tarpa (Beregi tározó vízbeeresztő műtárgy)</w:t>
            </w:r>
          </w:p>
          <w:p w:rsidR="00827ED2" w:rsidRPr="00562317" w:rsidRDefault="00827ED2" w:rsidP="00873797">
            <w:pPr>
              <w:rPr>
                <w:rFonts w:ascii="Arial Narrow" w:hAnsi="Arial Narrow"/>
                <w:sz w:val="22"/>
                <w:szCs w:val="22"/>
              </w:rPr>
            </w:pPr>
            <w:r w:rsidRPr="00873797">
              <w:rPr>
                <w:rFonts w:ascii="Arial Narrow" w:hAnsi="Arial Narrow"/>
                <w:sz w:val="22"/>
                <w:szCs w:val="22"/>
              </w:rPr>
              <w:t>52+000 - 54+292 tkm közötti szakasz)</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827ED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827ED2" w:rsidRPr="00873797" w:rsidRDefault="00827ED2" w:rsidP="00873797">
            <w:pPr>
              <w:rPr>
                <w:rFonts w:ascii="Arial Narrow" w:hAnsi="Arial Narrow"/>
                <w:sz w:val="22"/>
                <w:szCs w:val="22"/>
              </w:rPr>
            </w:pPr>
            <w:r w:rsidRPr="00873797">
              <w:rPr>
                <w:rFonts w:ascii="Arial Narrow" w:hAnsi="Arial Narrow"/>
                <w:sz w:val="22"/>
                <w:szCs w:val="22"/>
              </w:rPr>
              <w:t>Tisza bal parti töltés fejlesztése</w:t>
            </w:r>
            <w:r>
              <w:rPr>
                <w:rFonts w:ascii="Arial Narrow" w:hAnsi="Arial Narrow"/>
                <w:sz w:val="22"/>
                <w:szCs w:val="22"/>
              </w:rPr>
              <w:t xml:space="preserve"> </w:t>
            </w:r>
            <w:r w:rsidRPr="00873797">
              <w:rPr>
                <w:rFonts w:ascii="Arial Narrow" w:hAnsi="Arial Narrow"/>
                <w:sz w:val="22"/>
                <w:szCs w:val="22"/>
              </w:rPr>
              <w:t>Kisar - Nagyar(Petőfi zsilip)</w:t>
            </w:r>
          </w:p>
          <w:p w:rsidR="00827ED2" w:rsidRPr="00562317" w:rsidRDefault="00827ED2" w:rsidP="00873797">
            <w:pPr>
              <w:rPr>
                <w:rFonts w:ascii="Arial Narrow" w:hAnsi="Arial Narrow"/>
                <w:sz w:val="22"/>
                <w:szCs w:val="22"/>
              </w:rPr>
            </w:pPr>
            <w:r w:rsidRPr="00873797">
              <w:rPr>
                <w:rFonts w:ascii="Arial Narrow" w:hAnsi="Arial Narrow"/>
                <w:sz w:val="22"/>
                <w:szCs w:val="22"/>
              </w:rPr>
              <w:t>(122+900 - 130+681 tkm közötti szakasz)</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A83928">
        <w:trPr>
          <w:trHeight w:val="343"/>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827ED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827ED2" w:rsidRPr="00562317" w:rsidRDefault="00827ED2" w:rsidP="00E80BB5">
            <w:pPr>
              <w:rPr>
                <w:rFonts w:ascii="Arial Narrow" w:hAnsi="Arial Narrow"/>
                <w:sz w:val="22"/>
                <w:szCs w:val="22"/>
              </w:rPr>
            </w:pPr>
            <w:bookmarkStart w:id="1" w:name="_Toc451274345"/>
            <w:r w:rsidRPr="00814C68">
              <w:rPr>
                <w:rFonts w:ascii="Arial Narrow" w:hAnsi="Arial Narrow"/>
                <w:sz w:val="22"/>
                <w:szCs w:val="22"/>
              </w:rPr>
              <w:t>Tivadar híd alatti partbiztosítás (703,8-704,85 fkm)</w:t>
            </w:r>
            <w:r>
              <w:rPr>
                <w:rFonts w:ascii="Arial Narrow" w:hAnsi="Arial Narrow"/>
                <w:sz w:val="22"/>
                <w:szCs w:val="22"/>
              </w:rPr>
              <w:t xml:space="preserve"> </w:t>
            </w:r>
            <w:r w:rsidRPr="00814C68">
              <w:rPr>
                <w:rFonts w:ascii="Arial Narrow" w:hAnsi="Arial Narrow"/>
                <w:sz w:val="22"/>
                <w:szCs w:val="22"/>
              </w:rPr>
              <w:t>rekonstrukciója</w:t>
            </w:r>
            <w:bookmarkEnd w:id="1"/>
            <w:r>
              <w:rPr>
                <w:rFonts w:ascii="Arial Narrow" w:hAnsi="Arial Narrow"/>
                <w:sz w:val="22"/>
                <w:szCs w:val="22"/>
              </w:rPr>
              <w:t xml:space="preserve"> </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827ED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827ED2" w:rsidRPr="00562317" w:rsidRDefault="00827ED2" w:rsidP="00E80BB5">
            <w:pPr>
              <w:rPr>
                <w:rFonts w:ascii="Arial Narrow" w:hAnsi="Arial Narrow"/>
                <w:sz w:val="22"/>
                <w:szCs w:val="22"/>
              </w:rPr>
            </w:pPr>
            <w:r w:rsidRPr="00A83928">
              <w:rPr>
                <w:rFonts w:ascii="Arial Narrow" w:hAnsi="Arial Narrow"/>
                <w:sz w:val="22"/>
                <w:szCs w:val="22"/>
              </w:rPr>
              <w:t>Tivadari partbiztosítás (705,8-707,0 fkm)</w:t>
            </w:r>
            <w:r>
              <w:rPr>
                <w:rFonts w:ascii="Arial Narrow" w:hAnsi="Arial Narrow"/>
                <w:sz w:val="22"/>
                <w:szCs w:val="22"/>
              </w:rPr>
              <w:t xml:space="preserve"> </w:t>
            </w:r>
            <w:r w:rsidRPr="00814C68">
              <w:rPr>
                <w:rFonts w:ascii="Arial Narrow" w:hAnsi="Arial Narrow"/>
                <w:sz w:val="22"/>
                <w:szCs w:val="22"/>
              </w:rPr>
              <w:t>rekonstrukciója</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827ED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827ED2" w:rsidRDefault="00827ED2">
            <w:r w:rsidRPr="00434C48">
              <w:rPr>
                <w:rFonts w:ascii="Arial Narrow" w:hAnsi="Arial Narrow"/>
                <w:sz w:val="22"/>
                <w:szCs w:val="22"/>
              </w:rPr>
              <w:t>Kisari-középső partbiztosítás (702,4-703,8 fkm)</w:t>
            </w:r>
            <w:r>
              <w:rPr>
                <w:b/>
              </w:rPr>
              <w:t xml:space="preserve"> </w:t>
            </w:r>
            <w:r w:rsidRPr="00FC7C86">
              <w:rPr>
                <w:rFonts w:ascii="Arial Narrow" w:hAnsi="Arial Narrow"/>
                <w:sz w:val="22"/>
                <w:szCs w:val="22"/>
              </w:rPr>
              <w:t>rekonstrukciója</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827ED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827ED2" w:rsidRDefault="00827ED2" w:rsidP="00434C48">
            <w:r w:rsidRPr="00434C48">
              <w:rPr>
                <w:rFonts w:ascii="Arial Narrow" w:hAnsi="Arial Narrow"/>
                <w:sz w:val="22"/>
                <w:szCs w:val="22"/>
              </w:rPr>
              <w:t>Kisari partbiztosítás (704,85-705,8 fkm)</w:t>
            </w:r>
            <w:r>
              <w:rPr>
                <w:rFonts w:ascii="Arial Narrow" w:hAnsi="Arial Narrow"/>
                <w:sz w:val="22"/>
                <w:szCs w:val="22"/>
              </w:rPr>
              <w:t xml:space="preserve"> </w:t>
            </w:r>
            <w:r w:rsidRPr="00FC7C86">
              <w:rPr>
                <w:rFonts w:ascii="Arial Narrow" w:hAnsi="Arial Narrow"/>
                <w:sz w:val="22"/>
                <w:szCs w:val="22"/>
              </w:rPr>
              <w:t>rekonstrukciója</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827ED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827ED2" w:rsidRPr="00562317" w:rsidRDefault="00827ED2" w:rsidP="004B7A09">
            <w:pPr>
              <w:rPr>
                <w:rFonts w:ascii="Arial Narrow" w:hAnsi="Arial Narrow"/>
                <w:sz w:val="22"/>
                <w:szCs w:val="22"/>
              </w:rPr>
            </w:pPr>
            <w:r w:rsidRPr="004B7A09">
              <w:rPr>
                <w:rFonts w:ascii="Arial Narrow" w:hAnsi="Arial Narrow"/>
                <w:sz w:val="22"/>
                <w:szCs w:val="22"/>
              </w:rPr>
              <w:t>Tivadari gátőrház korszerűsítése</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67"/>
        </w:trPr>
        <w:tc>
          <w:tcPr>
            <w:tcW w:w="851" w:type="dxa"/>
            <w:tcBorders>
              <w:top w:val="nil"/>
              <w:left w:val="single" w:sz="8" w:space="0" w:color="auto"/>
              <w:bottom w:val="single" w:sz="4" w:space="0" w:color="auto"/>
              <w:right w:val="single" w:sz="4" w:space="0" w:color="auto"/>
            </w:tcBorders>
            <w:shd w:val="clear" w:color="auto" w:fill="auto"/>
            <w:vAlign w:val="center"/>
          </w:tcPr>
          <w:p w:rsidR="00827ED2" w:rsidRPr="00562317" w:rsidRDefault="00827ED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827ED2" w:rsidRPr="00562317" w:rsidRDefault="00827ED2" w:rsidP="004B7A09">
            <w:pPr>
              <w:rPr>
                <w:rFonts w:ascii="Arial Narrow" w:hAnsi="Arial Narrow"/>
                <w:sz w:val="22"/>
                <w:szCs w:val="22"/>
              </w:rPr>
            </w:pPr>
            <w:r w:rsidRPr="004B7A09">
              <w:rPr>
                <w:rFonts w:ascii="Arial Narrow" w:hAnsi="Arial Narrow"/>
                <w:sz w:val="22"/>
                <w:szCs w:val="22"/>
              </w:rPr>
              <w:t>Kisari gátőrháznál új árvízvédelmi raktár építése</w:t>
            </w:r>
            <w:r w:rsidR="00233D4E">
              <w:rPr>
                <w:rFonts w:ascii="Arial Narrow" w:hAnsi="Arial Narrow"/>
                <w:sz w:val="22"/>
                <w:szCs w:val="22"/>
              </w:rPr>
              <w:t>, gátőrház korszerűsítése</w:t>
            </w:r>
          </w:p>
        </w:tc>
        <w:tc>
          <w:tcPr>
            <w:tcW w:w="2268" w:type="dxa"/>
            <w:tcBorders>
              <w:top w:val="nil"/>
              <w:left w:val="single" w:sz="4" w:space="0" w:color="auto"/>
              <w:bottom w:val="single" w:sz="4" w:space="0" w:color="auto"/>
              <w:right w:val="single" w:sz="8" w:space="0" w:color="auto"/>
            </w:tcBorders>
            <w:shd w:val="clear" w:color="auto" w:fill="auto"/>
            <w:vAlign w:val="center"/>
          </w:tcPr>
          <w:p w:rsidR="00827ED2" w:rsidRPr="00562317" w:rsidRDefault="00827ED2" w:rsidP="002D0015">
            <w:pPr>
              <w:jc w:val="center"/>
              <w:rPr>
                <w:rFonts w:ascii="Arial Narrow" w:hAnsi="Arial Narrow"/>
                <w:sz w:val="22"/>
                <w:szCs w:val="22"/>
              </w:rPr>
            </w:pPr>
          </w:p>
        </w:tc>
      </w:tr>
      <w:tr w:rsidR="00827ED2" w:rsidRPr="00562317" w:rsidTr="00562317">
        <w:trPr>
          <w:trHeight w:val="285"/>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827ED2" w:rsidRPr="00562317" w:rsidRDefault="00827ED2" w:rsidP="00407721">
            <w:pPr>
              <w:jc w:val="center"/>
              <w:rPr>
                <w:rFonts w:ascii="Arial Narrow" w:hAnsi="Arial Narrow"/>
                <w:b/>
                <w:sz w:val="22"/>
                <w:szCs w:val="22"/>
              </w:rPr>
            </w:pPr>
            <w:r w:rsidRPr="00562317">
              <w:rPr>
                <w:rFonts w:ascii="Arial Narrow" w:hAnsi="Arial Narrow"/>
                <w:b/>
                <w:sz w:val="22"/>
                <w:szCs w:val="22"/>
              </w:rPr>
              <w:t xml:space="preserve">Egyéb </w:t>
            </w:r>
            <w:r>
              <w:rPr>
                <w:rFonts w:ascii="Arial Narrow" w:hAnsi="Arial Narrow"/>
                <w:b/>
                <w:sz w:val="22"/>
                <w:szCs w:val="22"/>
              </w:rPr>
              <w:t>tervek, tanulmányok</w:t>
            </w:r>
            <w:r w:rsidRPr="00562317">
              <w:rPr>
                <w:rFonts w:ascii="Arial Narrow" w:hAnsi="Arial Narrow"/>
                <w:b/>
                <w:sz w:val="22"/>
                <w:szCs w:val="22"/>
              </w:rPr>
              <w:t xml:space="preserve"> készítés</w:t>
            </w:r>
          </w:p>
        </w:tc>
      </w:tr>
      <w:tr w:rsidR="00827ED2" w:rsidRPr="00562317" w:rsidTr="00562317">
        <w:trPr>
          <w:trHeight w:val="421"/>
        </w:trPr>
        <w:tc>
          <w:tcPr>
            <w:tcW w:w="851" w:type="dxa"/>
            <w:tcBorders>
              <w:top w:val="nil"/>
              <w:left w:val="single" w:sz="8" w:space="0" w:color="auto"/>
              <w:bottom w:val="single" w:sz="8" w:space="0" w:color="auto"/>
              <w:right w:val="single" w:sz="4" w:space="0" w:color="auto"/>
            </w:tcBorders>
            <w:vAlign w:val="center"/>
            <w:hideMark/>
          </w:tcPr>
          <w:p w:rsidR="00827ED2" w:rsidRPr="00562317" w:rsidRDefault="00827ED2" w:rsidP="002D0015">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vAlign w:val="center"/>
            <w:hideMark/>
          </w:tcPr>
          <w:p w:rsidR="00827ED2" w:rsidRPr="00562317" w:rsidRDefault="00827ED2" w:rsidP="002B411C">
            <w:pPr>
              <w:rPr>
                <w:rFonts w:ascii="Arial Narrow" w:hAnsi="Arial Narrow"/>
                <w:sz w:val="22"/>
                <w:szCs w:val="22"/>
              </w:rPr>
            </w:pPr>
          </w:p>
        </w:tc>
        <w:tc>
          <w:tcPr>
            <w:tcW w:w="2268" w:type="dxa"/>
            <w:tcBorders>
              <w:top w:val="nil"/>
              <w:left w:val="single" w:sz="4" w:space="0" w:color="auto"/>
              <w:bottom w:val="single" w:sz="8" w:space="0" w:color="auto"/>
              <w:right w:val="single" w:sz="8" w:space="0" w:color="auto"/>
            </w:tcBorders>
            <w:vAlign w:val="center"/>
            <w:hideMark/>
          </w:tcPr>
          <w:p w:rsidR="00827ED2" w:rsidRPr="00562317" w:rsidRDefault="00827ED2" w:rsidP="002D0015">
            <w:pPr>
              <w:suppressAutoHyphens/>
              <w:jc w:val="center"/>
              <w:rPr>
                <w:rFonts w:ascii="Arial Narrow" w:hAnsi="Arial Narrow"/>
                <w:sz w:val="22"/>
                <w:szCs w:val="22"/>
                <w:lang w:eastAsia="ar-SA"/>
              </w:rPr>
            </w:pPr>
          </w:p>
        </w:tc>
      </w:tr>
      <w:tr w:rsidR="00827ED2" w:rsidRPr="00562317" w:rsidTr="00562317">
        <w:trPr>
          <w:trHeight w:val="421"/>
        </w:trPr>
        <w:tc>
          <w:tcPr>
            <w:tcW w:w="851" w:type="dxa"/>
            <w:tcBorders>
              <w:top w:val="nil"/>
              <w:left w:val="single" w:sz="8" w:space="0" w:color="auto"/>
              <w:bottom w:val="single" w:sz="8" w:space="0" w:color="auto"/>
              <w:right w:val="single" w:sz="4" w:space="0" w:color="auto"/>
            </w:tcBorders>
            <w:vAlign w:val="center"/>
            <w:hideMark/>
          </w:tcPr>
          <w:p w:rsidR="00827ED2" w:rsidRPr="00562317" w:rsidRDefault="00827ED2" w:rsidP="002D0015">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vAlign w:val="center"/>
            <w:hideMark/>
          </w:tcPr>
          <w:p w:rsidR="00827ED2" w:rsidRPr="00562317" w:rsidRDefault="00827ED2" w:rsidP="005C75C1">
            <w:pPr>
              <w:rPr>
                <w:rFonts w:ascii="Arial Narrow" w:hAnsi="Arial Narrow"/>
                <w:sz w:val="22"/>
                <w:szCs w:val="22"/>
              </w:rPr>
            </w:pPr>
            <w:r w:rsidRPr="005C75C1">
              <w:rPr>
                <w:rFonts w:ascii="Arial Narrow" w:hAnsi="Arial Narrow"/>
                <w:sz w:val="22"/>
                <w:szCs w:val="22"/>
              </w:rPr>
              <w:t>Régészeti hatástanulmány, Lőszer mentesítési hatástanulmány</w:t>
            </w:r>
          </w:p>
        </w:tc>
        <w:tc>
          <w:tcPr>
            <w:tcW w:w="2268" w:type="dxa"/>
            <w:tcBorders>
              <w:top w:val="nil"/>
              <w:left w:val="single" w:sz="4" w:space="0" w:color="auto"/>
              <w:bottom w:val="single" w:sz="8" w:space="0" w:color="auto"/>
              <w:right w:val="single" w:sz="8" w:space="0" w:color="auto"/>
            </w:tcBorders>
            <w:vAlign w:val="center"/>
            <w:hideMark/>
          </w:tcPr>
          <w:p w:rsidR="00827ED2" w:rsidRPr="00562317" w:rsidRDefault="00827ED2" w:rsidP="002D0015">
            <w:pPr>
              <w:suppressAutoHyphens/>
              <w:jc w:val="center"/>
              <w:rPr>
                <w:rFonts w:ascii="Arial Narrow" w:hAnsi="Arial Narrow"/>
                <w:sz w:val="22"/>
                <w:szCs w:val="22"/>
                <w:lang w:eastAsia="ar-SA"/>
              </w:rPr>
            </w:pPr>
          </w:p>
        </w:tc>
      </w:tr>
      <w:tr w:rsidR="00827ED2" w:rsidRPr="00562317" w:rsidTr="00562317">
        <w:trPr>
          <w:trHeight w:val="421"/>
        </w:trPr>
        <w:tc>
          <w:tcPr>
            <w:tcW w:w="851" w:type="dxa"/>
            <w:tcBorders>
              <w:top w:val="nil"/>
              <w:left w:val="single" w:sz="8" w:space="0" w:color="auto"/>
              <w:bottom w:val="single" w:sz="8" w:space="0" w:color="auto"/>
              <w:right w:val="single" w:sz="4" w:space="0" w:color="auto"/>
            </w:tcBorders>
            <w:vAlign w:val="center"/>
            <w:hideMark/>
          </w:tcPr>
          <w:p w:rsidR="00827ED2" w:rsidRPr="00562317" w:rsidRDefault="00827ED2" w:rsidP="002D0015">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vAlign w:val="center"/>
            <w:hideMark/>
          </w:tcPr>
          <w:p w:rsidR="00827ED2" w:rsidRPr="00562317" w:rsidRDefault="00827ED2" w:rsidP="005C75C1">
            <w:pPr>
              <w:rPr>
                <w:rFonts w:ascii="Arial Narrow" w:hAnsi="Arial Narrow"/>
                <w:sz w:val="22"/>
                <w:szCs w:val="22"/>
              </w:rPr>
            </w:pPr>
            <w:r w:rsidRPr="005C75C1">
              <w:rPr>
                <w:rFonts w:ascii="Arial Narrow" w:hAnsi="Arial Narrow"/>
                <w:sz w:val="22"/>
                <w:szCs w:val="22"/>
              </w:rPr>
              <w:t>Komplex bányaműveleti terv készítése</w:t>
            </w:r>
          </w:p>
        </w:tc>
        <w:tc>
          <w:tcPr>
            <w:tcW w:w="2268" w:type="dxa"/>
            <w:tcBorders>
              <w:top w:val="nil"/>
              <w:left w:val="single" w:sz="4" w:space="0" w:color="auto"/>
              <w:bottom w:val="single" w:sz="8" w:space="0" w:color="auto"/>
              <w:right w:val="single" w:sz="8" w:space="0" w:color="auto"/>
            </w:tcBorders>
            <w:vAlign w:val="center"/>
            <w:hideMark/>
          </w:tcPr>
          <w:p w:rsidR="00827ED2" w:rsidRPr="00562317" w:rsidRDefault="00827ED2" w:rsidP="002D0015">
            <w:pPr>
              <w:suppressAutoHyphens/>
              <w:jc w:val="center"/>
              <w:rPr>
                <w:rFonts w:ascii="Arial Narrow" w:hAnsi="Arial Narrow"/>
                <w:sz w:val="22"/>
                <w:szCs w:val="22"/>
                <w:lang w:eastAsia="ar-SA"/>
              </w:rPr>
            </w:pPr>
          </w:p>
        </w:tc>
      </w:tr>
      <w:tr w:rsidR="00827ED2" w:rsidRPr="00562317" w:rsidTr="00562317">
        <w:trPr>
          <w:trHeight w:val="403"/>
        </w:trPr>
        <w:tc>
          <w:tcPr>
            <w:tcW w:w="851" w:type="dxa"/>
            <w:tcBorders>
              <w:top w:val="nil"/>
              <w:left w:val="single" w:sz="8" w:space="0" w:color="auto"/>
              <w:bottom w:val="single" w:sz="8" w:space="0" w:color="auto"/>
              <w:right w:val="single" w:sz="4" w:space="0" w:color="auto"/>
            </w:tcBorders>
            <w:vAlign w:val="center"/>
            <w:hideMark/>
          </w:tcPr>
          <w:p w:rsidR="00827ED2" w:rsidRPr="00562317" w:rsidRDefault="00827ED2" w:rsidP="002D0015">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vAlign w:val="center"/>
            <w:hideMark/>
          </w:tcPr>
          <w:p w:rsidR="00827ED2" w:rsidRPr="00562317" w:rsidRDefault="00827ED2" w:rsidP="005C75C1">
            <w:pPr>
              <w:rPr>
                <w:rFonts w:ascii="Arial Narrow" w:hAnsi="Arial Narrow"/>
                <w:sz w:val="22"/>
                <w:szCs w:val="22"/>
              </w:rPr>
            </w:pPr>
            <w:r w:rsidRPr="005C75C1">
              <w:rPr>
                <w:rFonts w:ascii="Arial Narrow" w:hAnsi="Arial Narrow"/>
                <w:sz w:val="22"/>
                <w:szCs w:val="22"/>
              </w:rPr>
              <w:t>Árvízvédekezési terv készítése</w:t>
            </w:r>
          </w:p>
        </w:tc>
        <w:tc>
          <w:tcPr>
            <w:tcW w:w="2268" w:type="dxa"/>
            <w:tcBorders>
              <w:top w:val="nil"/>
              <w:left w:val="single" w:sz="4" w:space="0" w:color="auto"/>
              <w:bottom w:val="single" w:sz="8" w:space="0" w:color="auto"/>
              <w:right w:val="single" w:sz="8" w:space="0" w:color="auto"/>
            </w:tcBorders>
            <w:vAlign w:val="center"/>
            <w:hideMark/>
          </w:tcPr>
          <w:p w:rsidR="00827ED2" w:rsidRPr="00562317" w:rsidRDefault="00827ED2" w:rsidP="002D0015">
            <w:pPr>
              <w:suppressAutoHyphens/>
              <w:jc w:val="center"/>
              <w:rPr>
                <w:rFonts w:ascii="Arial Narrow" w:hAnsi="Arial Narrow"/>
                <w:sz w:val="22"/>
                <w:szCs w:val="22"/>
                <w:lang w:eastAsia="ar-SA"/>
              </w:rPr>
            </w:pPr>
          </w:p>
        </w:tc>
      </w:tr>
      <w:tr w:rsidR="00827ED2" w:rsidRPr="00562317" w:rsidTr="00562317">
        <w:trPr>
          <w:trHeight w:val="403"/>
        </w:trPr>
        <w:tc>
          <w:tcPr>
            <w:tcW w:w="851" w:type="dxa"/>
            <w:tcBorders>
              <w:top w:val="nil"/>
              <w:left w:val="single" w:sz="8" w:space="0" w:color="auto"/>
              <w:bottom w:val="single" w:sz="8" w:space="0" w:color="auto"/>
              <w:right w:val="single" w:sz="4" w:space="0" w:color="auto"/>
            </w:tcBorders>
            <w:vAlign w:val="center"/>
            <w:hideMark/>
          </w:tcPr>
          <w:p w:rsidR="00827ED2" w:rsidRPr="00562317" w:rsidRDefault="00827ED2" w:rsidP="002D0015">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vAlign w:val="center"/>
            <w:hideMark/>
          </w:tcPr>
          <w:p w:rsidR="00827ED2" w:rsidRPr="005C75C1" w:rsidRDefault="00827ED2" w:rsidP="005C75C1">
            <w:pPr>
              <w:rPr>
                <w:rFonts w:ascii="Arial Narrow" w:hAnsi="Arial Narrow"/>
                <w:sz w:val="22"/>
                <w:szCs w:val="22"/>
              </w:rPr>
            </w:pPr>
            <w:r w:rsidRPr="005C75C1">
              <w:rPr>
                <w:rFonts w:ascii="Arial Narrow" w:hAnsi="Arial Narrow"/>
                <w:sz w:val="22"/>
                <w:szCs w:val="22"/>
              </w:rPr>
              <w:t>Vízjogi üzemelési engedélyes terv és üzemelési szabályzat készítése</w:t>
            </w:r>
          </w:p>
        </w:tc>
        <w:tc>
          <w:tcPr>
            <w:tcW w:w="2268" w:type="dxa"/>
            <w:tcBorders>
              <w:top w:val="nil"/>
              <w:left w:val="single" w:sz="4" w:space="0" w:color="auto"/>
              <w:bottom w:val="single" w:sz="8" w:space="0" w:color="auto"/>
              <w:right w:val="single" w:sz="8" w:space="0" w:color="auto"/>
            </w:tcBorders>
            <w:vAlign w:val="center"/>
            <w:hideMark/>
          </w:tcPr>
          <w:p w:rsidR="00827ED2" w:rsidRPr="00562317" w:rsidRDefault="00827ED2" w:rsidP="002D0015">
            <w:pPr>
              <w:suppressAutoHyphens/>
              <w:jc w:val="center"/>
              <w:rPr>
                <w:rFonts w:ascii="Arial Narrow" w:hAnsi="Arial Narrow"/>
                <w:sz w:val="22"/>
                <w:szCs w:val="22"/>
                <w:lang w:eastAsia="ar-SA"/>
              </w:rPr>
            </w:pPr>
          </w:p>
        </w:tc>
      </w:tr>
      <w:tr w:rsidR="00827ED2" w:rsidRPr="00562317" w:rsidTr="00562317">
        <w:trPr>
          <w:trHeight w:hRule="exact" w:val="449"/>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827ED2" w:rsidRPr="00562317" w:rsidRDefault="00827ED2" w:rsidP="002D0015">
            <w:pPr>
              <w:rPr>
                <w:rFonts w:ascii="Arial Narrow" w:hAnsi="Arial Narrow"/>
                <w:i/>
                <w:iCs/>
                <w:sz w:val="18"/>
              </w:rPr>
            </w:pPr>
            <w:bookmarkStart w:id="2" w:name="OLE_LINK1"/>
            <w:bookmarkStart w:id="3" w:name="OLE_LINK2"/>
            <w:r w:rsidRPr="00562317">
              <w:rPr>
                <w:rFonts w:ascii="Arial Narrow" w:hAnsi="Arial Narrow"/>
                <w:b/>
                <w:bCs/>
                <w:sz w:val="22"/>
                <w:szCs w:val="22"/>
              </w:rPr>
              <w:t xml:space="preserve">EGYÖSSZEGŰ AJÁNLATI ÁR (nettó) </w:t>
            </w:r>
            <w:r w:rsidRPr="00562317">
              <w:rPr>
                <w:rFonts w:ascii="Arial Narrow" w:hAnsi="Arial Narrow"/>
                <w:i/>
                <w:iCs/>
                <w:sz w:val="18"/>
              </w:rPr>
              <w:t>(0./1. – 9.1. tételek összesen)</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827ED2" w:rsidRPr="00562317" w:rsidRDefault="00827ED2" w:rsidP="002D0015">
            <w:pPr>
              <w:jc w:val="center"/>
              <w:rPr>
                <w:rFonts w:ascii="Arial Narrow" w:hAnsi="Arial Narrow"/>
                <w:sz w:val="22"/>
                <w:szCs w:val="22"/>
              </w:rPr>
            </w:pPr>
          </w:p>
        </w:tc>
      </w:tr>
      <w:tr w:rsidR="00827ED2" w:rsidRPr="00407721" w:rsidTr="002D0015">
        <w:trPr>
          <w:trHeight w:val="402"/>
        </w:trPr>
        <w:tc>
          <w:tcPr>
            <w:tcW w:w="851" w:type="dxa"/>
            <w:tcBorders>
              <w:top w:val="nil"/>
              <w:left w:val="single" w:sz="8" w:space="0" w:color="auto"/>
              <w:bottom w:val="single" w:sz="8" w:space="0" w:color="auto"/>
              <w:right w:val="single" w:sz="4" w:space="0" w:color="auto"/>
            </w:tcBorders>
            <w:shd w:val="clear" w:color="auto" w:fill="auto"/>
            <w:vAlign w:val="center"/>
            <w:hideMark/>
          </w:tcPr>
          <w:p w:rsidR="00827ED2" w:rsidRPr="003D0D57" w:rsidRDefault="00827ED2" w:rsidP="002D0015">
            <w:pPr>
              <w:jc w:val="center"/>
              <w:rPr>
                <w:rFonts w:ascii="Arial Narrow" w:hAnsi="Arial Narrow"/>
                <w:sz w:val="22"/>
                <w:szCs w:val="22"/>
                <w:highlight w:val="yellow"/>
              </w:rPr>
            </w:pPr>
            <w:r w:rsidRPr="003D0D57">
              <w:rPr>
                <w:rFonts w:ascii="Arial Narrow" w:hAnsi="Arial Narrow"/>
                <w:sz w:val="22"/>
                <w:szCs w:val="22"/>
                <w:highlight w:val="yellow"/>
              </w:rPr>
              <w:t>10.</w:t>
            </w:r>
          </w:p>
        </w:tc>
        <w:tc>
          <w:tcPr>
            <w:tcW w:w="6096" w:type="dxa"/>
            <w:tcBorders>
              <w:top w:val="nil"/>
              <w:left w:val="nil"/>
              <w:bottom w:val="single" w:sz="8" w:space="0" w:color="auto"/>
              <w:right w:val="single" w:sz="4" w:space="0" w:color="auto"/>
            </w:tcBorders>
            <w:shd w:val="clear" w:color="auto" w:fill="auto"/>
            <w:vAlign w:val="center"/>
            <w:hideMark/>
          </w:tcPr>
          <w:p w:rsidR="00827ED2" w:rsidRPr="003D0D57" w:rsidRDefault="00827ED2" w:rsidP="002D0015">
            <w:pPr>
              <w:rPr>
                <w:rFonts w:ascii="Arial Narrow" w:hAnsi="Arial Narrow"/>
                <w:sz w:val="22"/>
                <w:szCs w:val="22"/>
                <w:highlight w:val="yellow"/>
              </w:rPr>
            </w:pPr>
            <w:r w:rsidRPr="003D0D57">
              <w:rPr>
                <w:rFonts w:ascii="Arial Narrow" w:hAnsi="Arial Narrow"/>
                <w:sz w:val="22"/>
                <w:szCs w:val="22"/>
                <w:highlight w:val="yellow"/>
              </w:rPr>
              <w:t>Tartalékkeret (nettó)</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827ED2" w:rsidRPr="00407721" w:rsidRDefault="00827ED2" w:rsidP="002D0015">
            <w:pPr>
              <w:jc w:val="center"/>
              <w:rPr>
                <w:rFonts w:ascii="Arial Narrow" w:hAnsi="Arial Narrow"/>
                <w:strike/>
                <w:sz w:val="22"/>
                <w:szCs w:val="22"/>
                <w:highlight w:val="yellow"/>
              </w:rPr>
            </w:pPr>
          </w:p>
        </w:tc>
      </w:tr>
      <w:tr w:rsidR="00827ED2" w:rsidRPr="00407721" w:rsidTr="00562317">
        <w:trPr>
          <w:trHeight w:hRule="exact" w:val="419"/>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827ED2" w:rsidRPr="003D0D57" w:rsidRDefault="00827ED2" w:rsidP="002D0015">
            <w:pPr>
              <w:rPr>
                <w:rFonts w:ascii="Arial Narrow" w:hAnsi="Arial Narrow"/>
                <w:sz w:val="22"/>
                <w:szCs w:val="22"/>
              </w:rPr>
            </w:pPr>
            <w:r w:rsidRPr="003D0D57">
              <w:rPr>
                <w:rFonts w:ascii="Arial Narrow" w:hAnsi="Arial Narrow"/>
                <w:b/>
                <w:bCs/>
                <w:sz w:val="22"/>
                <w:szCs w:val="22"/>
                <w:highlight w:val="yellow"/>
              </w:rPr>
              <w:t xml:space="preserve">AJÁNLATI ÁR (nettó) </w:t>
            </w:r>
            <w:r w:rsidRPr="003D0D57">
              <w:rPr>
                <w:rFonts w:ascii="Arial Narrow" w:hAnsi="Arial Narrow"/>
                <w:i/>
                <w:iCs/>
                <w:sz w:val="18"/>
                <w:highlight w:val="yellow"/>
              </w:rPr>
              <w:t>(Egyösszegű Ajánlati Ár (nettó) + Tartalékkeret (nettó))</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827ED2" w:rsidRPr="00407721" w:rsidRDefault="00827ED2" w:rsidP="002D0015">
            <w:pPr>
              <w:jc w:val="center"/>
              <w:rPr>
                <w:rFonts w:ascii="Arial Narrow" w:hAnsi="Arial Narrow"/>
                <w:strike/>
                <w:sz w:val="22"/>
                <w:szCs w:val="22"/>
              </w:rPr>
            </w:pPr>
          </w:p>
        </w:tc>
      </w:tr>
      <w:tr w:rsidR="00827ED2" w:rsidRPr="00562317" w:rsidTr="002D0015">
        <w:trPr>
          <w:trHeight w:val="402"/>
        </w:trPr>
        <w:tc>
          <w:tcPr>
            <w:tcW w:w="851" w:type="dxa"/>
            <w:tcBorders>
              <w:top w:val="nil"/>
              <w:left w:val="single" w:sz="8" w:space="0" w:color="auto"/>
              <w:bottom w:val="single" w:sz="8" w:space="0" w:color="auto"/>
              <w:right w:val="single" w:sz="4" w:space="0" w:color="auto"/>
            </w:tcBorders>
            <w:shd w:val="clear" w:color="auto" w:fill="auto"/>
            <w:vAlign w:val="center"/>
            <w:hideMark/>
          </w:tcPr>
          <w:p w:rsidR="00827ED2" w:rsidRPr="00562317" w:rsidRDefault="00827ED2" w:rsidP="002D0015">
            <w:pPr>
              <w:jc w:val="center"/>
              <w:rPr>
                <w:rFonts w:ascii="Arial Narrow" w:hAnsi="Arial Narrow"/>
                <w:sz w:val="22"/>
                <w:szCs w:val="22"/>
              </w:rPr>
            </w:pPr>
            <w:r w:rsidRPr="00562317">
              <w:rPr>
                <w:rFonts w:ascii="Arial Narrow" w:hAnsi="Arial Narrow"/>
                <w:sz w:val="22"/>
                <w:szCs w:val="22"/>
              </w:rPr>
              <w:t>11</w:t>
            </w:r>
          </w:p>
        </w:tc>
        <w:tc>
          <w:tcPr>
            <w:tcW w:w="6096" w:type="dxa"/>
            <w:tcBorders>
              <w:top w:val="nil"/>
              <w:left w:val="nil"/>
              <w:bottom w:val="single" w:sz="8" w:space="0" w:color="auto"/>
              <w:right w:val="single" w:sz="4" w:space="0" w:color="auto"/>
            </w:tcBorders>
            <w:shd w:val="clear" w:color="auto" w:fill="auto"/>
            <w:vAlign w:val="center"/>
            <w:hideMark/>
          </w:tcPr>
          <w:p w:rsidR="00827ED2" w:rsidRPr="00562317" w:rsidRDefault="00827ED2" w:rsidP="002D0015">
            <w:pPr>
              <w:rPr>
                <w:rFonts w:ascii="Arial Narrow" w:hAnsi="Arial Narrow"/>
                <w:sz w:val="22"/>
                <w:szCs w:val="22"/>
              </w:rPr>
            </w:pPr>
            <w:r w:rsidRPr="00562317">
              <w:rPr>
                <w:rFonts w:ascii="Arial Narrow" w:hAnsi="Arial Narrow"/>
                <w:b/>
                <w:bCs/>
                <w:sz w:val="22"/>
                <w:szCs w:val="22"/>
              </w:rPr>
              <w:t xml:space="preserve">ÁFA </w:t>
            </w:r>
            <w:r w:rsidRPr="00562317">
              <w:rPr>
                <w:rFonts w:ascii="Arial Narrow" w:hAnsi="Arial Narrow"/>
                <w:i/>
                <w:iCs/>
                <w:sz w:val="22"/>
                <w:szCs w:val="22"/>
              </w:rPr>
              <w:t>az Ajánlati Ár-on (….%)</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827ED2" w:rsidRPr="00562317" w:rsidRDefault="00827ED2" w:rsidP="002D0015">
            <w:pPr>
              <w:jc w:val="center"/>
              <w:rPr>
                <w:rFonts w:ascii="Arial Narrow" w:hAnsi="Arial Narrow"/>
                <w:sz w:val="22"/>
                <w:szCs w:val="22"/>
              </w:rPr>
            </w:pPr>
          </w:p>
        </w:tc>
      </w:tr>
      <w:tr w:rsidR="00827ED2" w:rsidRPr="00562317" w:rsidTr="00562317">
        <w:trPr>
          <w:trHeight w:hRule="exact" w:val="311"/>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827ED2" w:rsidRPr="00562317" w:rsidRDefault="00827ED2" w:rsidP="002D0015">
            <w:pPr>
              <w:rPr>
                <w:rFonts w:ascii="Arial Narrow" w:hAnsi="Arial Narrow"/>
                <w:sz w:val="22"/>
                <w:szCs w:val="22"/>
              </w:rPr>
            </w:pPr>
            <w:r w:rsidRPr="00562317">
              <w:rPr>
                <w:rFonts w:ascii="Arial Narrow" w:hAnsi="Arial Narrow"/>
                <w:b/>
                <w:bCs/>
                <w:sz w:val="22"/>
                <w:szCs w:val="22"/>
              </w:rPr>
              <w:t xml:space="preserve">AJÁNLATI ÁR (bruttó)  </w:t>
            </w:r>
            <w:r w:rsidRPr="00562317">
              <w:rPr>
                <w:rFonts w:ascii="Arial Narrow" w:hAnsi="Arial Narrow"/>
                <w:i/>
                <w:iCs/>
                <w:sz w:val="18"/>
              </w:rPr>
              <w:t>(Ajánlati Ár nettó + ÁFA)</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827ED2" w:rsidRPr="00562317" w:rsidRDefault="00827ED2" w:rsidP="002D0015">
            <w:pPr>
              <w:jc w:val="center"/>
              <w:rPr>
                <w:rFonts w:ascii="Arial Narrow" w:hAnsi="Arial Narrow"/>
                <w:sz w:val="22"/>
                <w:szCs w:val="22"/>
              </w:rPr>
            </w:pPr>
          </w:p>
        </w:tc>
      </w:tr>
      <w:bookmarkEnd w:id="2"/>
      <w:bookmarkEnd w:id="3"/>
    </w:tbl>
    <w:p w:rsidR="00C62A49" w:rsidRPr="00562317" w:rsidRDefault="00C62A49" w:rsidP="00341017">
      <w:pPr>
        <w:spacing w:before="120" w:after="240"/>
        <w:rPr>
          <w:rFonts w:ascii="Arial Narrow" w:hAnsi="Arial Narrow"/>
          <w:noProof/>
          <w:sz w:val="22"/>
        </w:rPr>
      </w:pPr>
    </w:p>
    <w:p w:rsidR="00341017" w:rsidRPr="008849AF" w:rsidRDefault="00341017" w:rsidP="008849AF">
      <w:pPr>
        <w:spacing w:before="60" w:after="60" w:line="280" w:lineRule="exact"/>
        <w:jc w:val="both"/>
        <w:rPr>
          <w:rFonts w:ascii="Arial Narrow" w:hAnsi="Arial Narrow"/>
          <w:bCs/>
          <w:noProof/>
          <w:snapToGrid w:val="0"/>
          <w:lang w:val="cs-CZ"/>
        </w:rPr>
      </w:pPr>
    </w:p>
    <w:p w:rsidR="00341017" w:rsidRPr="00341017" w:rsidRDefault="00341017" w:rsidP="00341017">
      <w:pPr>
        <w:spacing w:before="60" w:after="60" w:line="280" w:lineRule="exact"/>
        <w:rPr>
          <w:rFonts w:ascii="Arial Narrow" w:hAnsi="Arial Narrow" w:cs="Arial"/>
        </w:rPr>
      </w:pPr>
      <w:r w:rsidRPr="00341017">
        <w:rPr>
          <w:rFonts w:ascii="Arial Narrow" w:hAnsi="Arial Narrow" w:cs="Arial"/>
        </w:rPr>
        <w:t>Kelt:</w:t>
      </w:r>
    </w:p>
    <w:p w:rsidR="00341017" w:rsidRPr="00341017" w:rsidRDefault="00341017" w:rsidP="00341017">
      <w:pPr>
        <w:spacing w:before="60" w:after="60" w:line="280" w:lineRule="exact"/>
        <w:rPr>
          <w:rFonts w:ascii="Arial Narrow" w:hAnsi="Arial Narrow" w:cs="Arial"/>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41017" w:rsidRPr="00341017" w:rsidTr="004043B7">
        <w:tc>
          <w:tcPr>
            <w:tcW w:w="4819" w:type="dxa"/>
          </w:tcPr>
          <w:p w:rsidR="00341017" w:rsidRPr="00341017" w:rsidRDefault="00341017" w:rsidP="004043B7">
            <w:pPr>
              <w:spacing w:before="60" w:after="60" w:line="280" w:lineRule="exact"/>
              <w:jc w:val="center"/>
              <w:rPr>
                <w:rFonts w:ascii="Arial Narrow" w:hAnsi="Arial Narrow" w:cs="Arial"/>
              </w:rPr>
            </w:pPr>
            <w:r w:rsidRPr="00341017">
              <w:rPr>
                <w:rFonts w:ascii="Arial Narrow" w:hAnsi="Arial Narrow" w:cs="Arial"/>
              </w:rPr>
              <w:t>………………………………</w:t>
            </w:r>
          </w:p>
        </w:tc>
      </w:tr>
      <w:tr w:rsidR="00341017" w:rsidRPr="00341017" w:rsidTr="004043B7">
        <w:tc>
          <w:tcPr>
            <w:tcW w:w="4819" w:type="dxa"/>
          </w:tcPr>
          <w:p w:rsidR="00341017" w:rsidRPr="00341017" w:rsidRDefault="00341017" w:rsidP="004043B7">
            <w:pPr>
              <w:spacing w:before="60" w:after="60" w:line="280" w:lineRule="exact"/>
              <w:jc w:val="center"/>
              <w:rPr>
                <w:rFonts w:ascii="Arial Narrow" w:hAnsi="Arial Narrow" w:cs="Arial"/>
              </w:rPr>
            </w:pPr>
            <w:r w:rsidRPr="00341017">
              <w:rPr>
                <w:rFonts w:ascii="Arial Narrow" w:hAnsi="Arial Narrow" w:cs="Arial"/>
              </w:rPr>
              <w:t>cégszerű aláírás</w:t>
            </w:r>
          </w:p>
        </w:tc>
      </w:tr>
    </w:tbl>
    <w:p w:rsidR="00341017" w:rsidRPr="00341017" w:rsidRDefault="00341017" w:rsidP="00341017">
      <w:pPr>
        <w:autoSpaceDE w:val="0"/>
        <w:autoSpaceDN w:val="0"/>
        <w:adjustRightInd w:val="0"/>
        <w:spacing w:line="360" w:lineRule="auto"/>
        <w:jc w:val="center"/>
        <w:rPr>
          <w:rFonts w:ascii="Arial Narrow" w:hAnsi="Arial Narrow"/>
          <w:b/>
          <w:bCs/>
        </w:rPr>
      </w:pPr>
      <w:r>
        <w:rPr>
          <w:rFonts w:ascii="Arial Narrow" w:hAnsi="Arial Narrow"/>
          <w:b/>
          <w:bCs/>
        </w:rPr>
        <w:br w:type="page"/>
      </w:r>
      <w:r w:rsidRPr="00341017">
        <w:rPr>
          <w:rFonts w:ascii="Arial Narrow" w:hAnsi="Arial Narrow"/>
          <w:b/>
          <w:bCs/>
        </w:rPr>
        <w:lastRenderedPageBreak/>
        <w:t>4.2. TÁJÉKOZTATÓ MENNYISÉGEK</w:t>
      </w:r>
    </w:p>
    <w:p w:rsidR="00341017" w:rsidRPr="00341017" w:rsidRDefault="00341017" w:rsidP="00341017">
      <w:pPr>
        <w:pStyle w:val="NormlWeb"/>
        <w:spacing w:line="280" w:lineRule="exact"/>
        <w:jc w:val="both"/>
        <w:rPr>
          <w:rFonts w:ascii="Arial Narrow" w:hAnsi="Arial Narrow"/>
        </w:rPr>
      </w:pPr>
      <w:r w:rsidRPr="00341017">
        <w:rPr>
          <w:rFonts w:ascii="Arial Narrow" w:hAnsi="Arial Narrow"/>
        </w:rPr>
        <w:t xml:space="preserve">A Munkák tájékoztató mennyiségei </w:t>
      </w:r>
      <w:r w:rsidR="00AB7C75">
        <w:rPr>
          <w:rFonts w:ascii="Arial Narrow" w:hAnsi="Arial Narrow"/>
        </w:rPr>
        <w:t xml:space="preserve">(5. kötet) </w:t>
      </w:r>
      <w:r w:rsidRPr="00341017">
        <w:rPr>
          <w:rFonts w:ascii="Arial Narrow" w:hAnsi="Arial Narrow"/>
        </w:rPr>
        <w:t xml:space="preserve">a Szerződés teljesítésének egy lehetséges megoldásához lettek hozzárendelve és az egyedi műszaki követelmények műszaki leírásában (3. </w:t>
      </w:r>
      <w:r w:rsidR="00AB7C75">
        <w:rPr>
          <w:rFonts w:ascii="Arial Narrow" w:hAnsi="Arial Narrow"/>
        </w:rPr>
        <w:t>kötet</w:t>
      </w:r>
      <w:r w:rsidRPr="00341017">
        <w:rPr>
          <w:rFonts w:ascii="Arial Narrow" w:hAnsi="Arial Narrow"/>
        </w:rPr>
        <w:t xml:space="preserve">) foglaltakkal összhangban lettek megadva. </w:t>
      </w:r>
    </w:p>
    <w:p w:rsidR="00341017" w:rsidRPr="00341017" w:rsidRDefault="00341017" w:rsidP="00341017">
      <w:pPr>
        <w:pStyle w:val="NormlWeb"/>
        <w:spacing w:line="280" w:lineRule="exact"/>
        <w:jc w:val="both"/>
        <w:rPr>
          <w:rFonts w:ascii="Arial Narrow" w:hAnsi="Arial Narrow"/>
        </w:rPr>
      </w:pPr>
    </w:p>
    <w:p w:rsidR="00341017" w:rsidRPr="00341017" w:rsidRDefault="00341017" w:rsidP="00341017">
      <w:pPr>
        <w:pStyle w:val="NormlWeb"/>
        <w:spacing w:line="280" w:lineRule="exact"/>
        <w:jc w:val="both"/>
        <w:rPr>
          <w:rFonts w:ascii="Arial Narrow" w:hAnsi="Arial Narrow"/>
        </w:rPr>
      </w:pPr>
      <w:r w:rsidRPr="00341017">
        <w:rPr>
          <w:rFonts w:ascii="Arial Narrow" w:hAnsi="Arial Narrow"/>
        </w:rPr>
        <w:t>Az ott felsorolt munkamennyiségek csupán az Ajánlattevők tájékoztatásául szolgálnak a munka nagyságrendjére vonatkozóan, és nem tekintendők a ténylegesen elvégzendő Munkák mennyiségi kimutatásának. Az elvégzendő munkák és a beépítendő anyagok pontos és részletes mennyiségének meghatározása az Ajánlattevők feladata. Ajánlattevőknek az Ajánlatkérési Dokumentáció teljes anyagát részletesen át kell tanulmányozniuk annak érdekében, hogy az elvégzendő munkák és a beépítendő anyagok pontos mennyiségét kiszámolják és Ajánlatukat ennek alapján teljes felelősséggel tehessék meg. Sem az ajánlattétel folyamán, sem pedig a későbbiekben a kivitelezés alatt, az Ajánlattevő, illetve a nyertes Vállalkozó semmilyen formában nem hivatkozhat a tájékoztató mennyiségekkel kapcsolatos félreértésre vagy tévedésre.</w:t>
      </w:r>
    </w:p>
    <w:sectPr w:rsidR="00341017" w:rsidRPr="00341017" w:rsidSect="00894FBA">
      <w:headerReference w:type="default" r:id="rId7"/>
      <w:footerReference w:type="default" r:id="rId8"/>
      <w:pgSz w:w="11906" w:h="16838" w:code="9"/>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75" w:rsidRDefault="00AA1E75">
      <w:r>
        <w:separator/>
      </w:r>
    </w:p>
  </w:endnote>
  <w:endnote w:type="continuationSeparator" w:id="0">
    <w:p w:rsidR="00AA1E75" w:rsidRDefault="00AA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9D0" w:rsidRPr="00350442" w:rsidRDefault="00CD5B9A" w:rsidP="006F7FCB">
    <w:pPr>
      <w:pStyle w:val="llb"/>
      <w:ind w:right="360"/>
      <w:jc w:val="right"/>
      <w:rPr>
        <w:rFonts w:ascii="Arial Narrow" w:hAnsi="Arial Narrow"/>
      </w:rPr>
    </w:pPr>
    <w:r w:rsidRPr="00350442">
      <w:rPr>
        <w:rStyle w:val="Oldalszm"/>
        <w:rFonts w:ascii="Arial Narrow" w:hAnsi="Arial Narrow"/>
      </w:rPr>
      <w:fldChar w:fldCharType="begin"/>
    </w:r>
    <w:r w:rsidR="00CF29D0" w:rsidRPr="00350442">
      <w:rPr>
        <w:rStyle w:val="Oldalszm"/>
        <w:rFonts w:ascii="Arial Narrow" w:hAnsi="Arial Narrow"/>
      </w:rPr>
      <w:instrText xml:space="preserve"> PAGE </w:instrText>
    </w:r>
    <w:r w:rsidRPr="00350442">
      <w:rPr>
        <w:rStyle w:val="Oldalszm"/>
        <w:rFonts w:ascii="Arial Narrow" w:hAnsi="Arial Narrow"/>
      </w:rPr>
      <w:fldChar w:fldCharType="separate"/>
    </w:r>
    <w:r w:rsidR="005B5B54">
      <w:rPr>
        <w:rStyle w:val="Oldalszm"/>
        <w:rFonts w:ascii="Arial Narrow" w:hAnsi="Arial Narrow"/>
        <w:noProof/>
      </w:rPr>
      <w:t>2</w:t>
    </w:r>
    <w:r w:rsidRPr="00350442">
      <w:rPr>
        <w:rStyle w:val="Oldalszm"/>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75" w:rsidRDefault="00AA1E75">
      <w:r>
        <w:separator/>
      </w:r>
    </w:p>
  </w:footnote>
  <w:footnote w:type="continuationSeparator" w:id="0">
    <w:p w:rsidR="00AA1E75" w:rsidRDefault="00AA1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9D0" w:rsidRDefault="00CF29D0">
    <w:pPr>
      <w:pStyle w:val="lfej"/>
    </w:pPr>
  </w:p>
  <w:p w:rsidR="00CF29D0" w:rsidRDefault="00CF29D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DC8E466"/>
    <w:lvl w:ilvl="0">
      <w:start w:val="1"/>
      <w:numFmt w:val="decimal"/>
      <w:pStyle w:val="Szmozottlista3"/>
      <w:lvlText w:val="%1."/>
      <w:lvlJc w:val="left"/>
      <w:pPr>
        <w:tabs>
          <w:tab w:val="num" w:pos="926"/>
        </w:tabs>
        <w:ind w:left="926" w:hanging="360"/>
      </w:pPr>
    </w:lvl>
  </w:abstractNum>
  <w:abstractNum w:abstractNumId="1" w15:restartNumberingAfterBreak="0">
    <w:nsid w:val="06DF36FD"/>
    <w:multiLevelType w:val="hybridMultilevel"/>
    <w:tmpl w:val="9342B8E4"/>
    <w:name w:val="WW8Num3242"/>
    <w:lvl w:ilvl="0" w:tplc="13589870">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82664"/>
    <w:multiLevelType w:val="multilevel"/>
    <w:tmpl w:val="05A631B4"/>
    <w:styleLink w:val="Egyszerfelsorols"/>
    <w:lvl w:ilvl="0">
      <w:start w:val="1"/>
      <w:numFmt w:val="bullet"/>
      <w:lvlText w:val=""/>
      <w:lvlJc w:val="left"/>
      <w:pPr>
        <w:tabs>
          <w:tab w:val="num" w:pos="680"/>
        </w:tabs>
        <w:ind w:left="680" w:hanging="396"/>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16E09FE"/>
    <w:multiLevelType w:val="hybridMultilevel"/>
    <w:tmpl w:val="0474258E"/>
    <w:lvl w:ilvl="0" w:tplc="8DD83DB2">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31CD3CFD"/>
    <w:multiLevelType w:val="hybridMultilevel"/>
    <w:tmpl w:val="0AD02D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38F3731"/>
    <w:multiLevelType w:val="multilevel"/>
    <w:tmpl w:val="7826F074"/>
    <w:lvl w:ilvl="0">
      <w:start w:val="1"/>
      <w:numFmt w:val="decimal"/>
      <w:pStyle w:val="cmsor1"/>
      <w:lvlText w:val="%1."/>
      <w:lvlJc w:val="left"/>
      <w:pPr>
        <w:tabs>
          <w:tab w:val="num" w:pos="1134"/>
        </w:tabs>
        <w:ind w:left="1134" w:hanging="1134"/>
      </w:pPr>
      <w:rPr>
        <w:rFonts w:hint="default"/>
      </w:rPr>
    </w:lvl>
    <w:lvl w:ilvl="1">
      <w:start w:val="1"/>
      <w:numFmt w:val="decimal"/>
      <w:pStyle w:val="cmsor2"/>
      <w:isLgl/>
      <w:lvlText w:val="%1.%2."/>
      <w:lvlJc w:val="left"/>
      <w:pPr>
        <w:tabs>
          <w:tab w:val="num" w:pos="1134"/>
        </w:tabs>
        <w:ind w:left="1134" w:hanging="1134"/>
      </w:pPr>
      <w:rPr>
        <w:rFonts w:hint="default"/>
      </w:rPr>
    </w:lvl>
    <w:lvl w:ilvl="2">
      <w:start w:val="1"/>
      <w:numFmt w:val="decimal"/>
      <w:pStyle w:val="cmsor3"/>
      <w:isLgl/>
      <w:lvlText w:val="%1.%2.%3"/>
      <w:lvlJc w:val="left"/>
      <w:pPr>
        <w:tabs>
          <w:tab w:val="num" w:pos="1134"/>
        </w:tabs>
        <w:ind w:left="1134" w:hanging="1134"/>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7" w15:restartNumberingAfterBreak="0">
    <w:nsid w:val="4B292C05"/>
    <w:multiLevelType w:val="hybridMultilevel"/>
    <w:tmpl w:val="34E6CA2E"/>
    <w:lvl w:ilvl="0" w:tplc="2E20CD2A">
      <w:start w:val="1"/>
      <w:numFmt w:val="decimal"/>
      <w:lvlText w:val="%1."/>
      <w:lvlJc w:val="left"/>
      <w:pPr>
        <w:ind w:left="720" w:hanging="360"/>
      </w:pPr>
      <w:rPr>
        <w:rFonts w:ascii="Calibri" w:hAnsi="Calibri"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75B5A4A"/>
    <w:multiLevelType w:val="hybridMultilevel"/>
    <w:tmpl w:val="BA78354C"/>
    <w:lvl w:ilvl="0" w:tplc="DA687308">
      <w:start w:val="1"/>
      <w:numFmt w:val="decimal"/>
      <w:pStyle w:val="Tblzatcm"/>
      <w:lvlText w:val="%1. táblázat:"/>
      <w:lvlJc w:val="left"/>
      <w:pPr>
        <w:tabs>
          <w:tab w:val="num" w:pos="360"/>
        </w:tabs>
        <w:ind w:left="360" w:hanging="360"/>
      </w:pPr>
      <w:rPr>
        <w:rFonts w:hint="default"/>
      </w:rPr>
    </w:lvl>
    <w:lvl w:ilvl="1" w:tplc="9A02BC14">
      <w:start w:val="1"/>
      <w:numFmt w:val="bullet"/>
      <w:lvlText w:val="o"/>
      <w:lvlJc w:val="left"/>
      <w:pPr>
        <w:ind w:left="1440" w:hanging="360"/>
      </w:pPr>
      <w:rPr>
        <w:rFonts w:ascii="Courier New" w:hAnsi="Courier New" w:hint="default"/>
      </w:rPr>
    </w:lvl>
    <w:lvl w:ilvl="2" w:tplc="DDD856CC" w:tentative="1">
      <w:start w:val="1"/>
      <w:numFmt w:val="bullet"/>
      <w:lvlText w:val=""/>
      <w:lvlJc w:val="left"/>
      <w:pPr>
        <w:ind w:left="2160" w:hanging="360"/>
      </w:pPr>
      <w:rPr>
        <w:rFonts w:ascii="Wingdings" w:hAnsi="Wingdings" w:hint="default"/>
      </w:rPr>
    </w:lvl>
    <w:lvl w:ilvl="3" w:tplc="2ED02F12" w:tentative="1">
      <w:start w:val="1"/>
      <w:numFmt w:val="bullet"/>
      <w:lvlText w:val=""/>
      <w:lvlJc w:val="left"/>
      <w:pPr>
        <w:ind w:left="2880" w:hanging="360"/>
      </w:pPr>
      <w:rPr>
        <w:rFonts w:ascii="Symbol" w:hAnsi="Symbol" w:hint="default"/>
      </w:rPr>
    </w:lvl>
    <w:lvl w:ilvl="4" w:tplc="4F26FCE4" w:tentative="1">
      <w:start w:val="1"/>
      <w:numFmt w:val="bullet"/>
      <w:lvlText w:val="o"/>
      <w:lvlJc w:val="left"/>
      <w:pPr>
        <w:ind w:left="3600" w:hanging="360"/>
      </w:pPr>
      <w:rPr>
        <w:rFonts w:ascii="Courier New" w:hAnsi="Courier New" w:hint="default"/>
      </w:rPr>
    </w:lvl>
    <w:lvl w:ilvl="5" w:tplc="393C2930" w:tentative="1">
      <w:start w:val="1"/>
      <w:numFmt w:val="bullet"/>
      <w:lvlText w:val=""/>
      <w:lvlJc w:val="left"/>
      <w:pPr>
        <w:ind w:left="4320" w:hanging="360"/>
      </w:pPr>
      <w:rPr>
        <w:rFonts w:ascii="Wingdings" w:hAnsi="Wingdings" w:hint="default"/>
      </w:rPr>
    </w:lvl>
    <w:lvl w:ilvl="6" w:tplc="8F540446" w:tentative="1">
      <w:start w:val="1"/>
      <w:numFmt w:val="bullet"/>
      <w:lvlText w:val=""/>
      <w:lvlJc w:val="left"/>
      <w:pPr>
        <w:ind w:left="5040" w:hanging="360"/>
      </w:pPr>
      <w:rPr>
        <w:rFonts w:ascii="Symbol" w:hAnsi="Symbol" w:hint="default"/>
      </w:rPr>
    </w:lvl>
    <w:lvl w:ilvl="7" w:tplc="33C21F6E" w:tentative="1">
      <w:start w:val="1"/>
      <w:numFmt w:val="bullet"/>
      <w:lvlText w:val="o"/>
      <w:lvlJc w:val="left"/>
      <w:pPr>
        <w:ind w:left="5760" w:hanging="360"/>
      </w:pPr>
      <w:rPr>
        <w:rFonts w:ascii="Courier New" w:hAnsi="Courier New" w:hint="default"/>
      </w:rPr>
    </w:lvl>
    <w:lvl w:ilvl="8" w:tplc="4274E3D4" w:tentative="1">
      <w:start w:val="1"/>
      <w:numFmt w:val="bullet"/>
      <w:lvlText w:val=""/>
      <w:lvlJc w:val="left"/>
      <w:pPr>
        <w:ind w:left="6480" w:hanging="360"/>
      </w:pPr>
      <w:rPr>
        <w:rFonts w:ascii="Wingdings" w:hAnsi="Wingdings" w:hint="default"/>
      </w:rPr>
    </w:lvl>
  </w:abstractNum>
  <w:abstractNum w:abstractNumId="9" w15:restartNumberingAfterBreak="0">
    <w:nsid w:val="68166F4D"/>
    <w:multiLevelType w:val="hybridMultilevel"/>
    <w:tmpl w:val="512A3F4E"/>
    <w:styleLink w:val="Egyszerfelsorols7"/>
    <w:lvl w:ilvl="0" w:tplc="FFFFFFFF">
      <w:start w:val="1"/>
      <w:numFmt w:val="bullet"/>
      <w:lvlText w:val="o"/>
      <w:lvlJc w:val="left"/>
      <w:pPr>
        <w:ind w:left="1776" w:hanging="360"/>
      </w:pPr>
      <w:rPr>
        <w:rFonts w:ascii="Courier New" w:hAnsi="Courier New" w:cs="Courier New" w:hint="default"/>
      </w:rPr>
    </w:lvl>
    <w:lvl w:ilvl="1" w:tplc="FFFFFFFF" w:tentative="1">
      <w:start w:val="1"/>
      <w:numFmt w:val="bullet"/>
      <w:lvlText w:val="o"/>
      <w:lvlJc w:val="left"/>
      <w:pPr>
        <w:ind w:left="2496" w:hanging="360"/>
      </w:pPr>
      <w:rPr>
        <w:rFonts w:ascii="Courier New" w:hAnsi="Courier New" w:cs="Courier New" w:hint="default"/>
      </w:rPr>
    </w:lvl>
    <w:lvl w:ilvl="2" w:tplc="FFFFFFFF">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0" w15:restartNumberingAfterBreak="0">
    <w:nsid w:val="6AA03989"/>
    <w:multiLevelType w:val="hybridMultilevel"/>
    <w:tmpl w:val="CB88DFE0"/>
    <w:styleLink w:val="Egyszerfelsorols10"/>
    <w:lvl w:ilvl="0" w:tplc="040E0017">
      <w:start w:val="1"/>
      <w:numFmt w:val="lowerLetter"/>
      <w:lvlText w:val="%1)"/>
      <w:lvlJc w:val="left"/>
      <w:pPr>
        <w:tabs>
          <w:tab w:val="num" w:pos="567"/>
        </w:tabs>
        <w:ind w:left="567" w:hanging="397"/>
      </w:pPr>
      <w:rPr>
        <w:rFonts w:ascii="Arial" w:hAnsi="Arial" w:hint="default"/>
        <w:b w:val="0"/>
        <w:i w:val="0"/>
        <w:sz w:val="22"/>
      </w:rPr>
    </w:lvl>
    <w:lvl w:ilvl="1" w:tplc="040E0001" w:tentative="1">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1" w15:restartNumberingAfterBreak="0">
    <w:nsid w:val="6C3F7484"/>
    <w:multiLevelType w:val="singleLevel"/>
    <w:tmpl w:val="5A002294"/>
    <w:lvl w:ilvl="0">
      <w:start w:val="1"/>
      <w:numFmt w:val="bullet"/>
      <w:pStyle w:val="felsorols"/>
      <w:lvlText w:val=""/>
      <w:lvlJc w:val="left"/>
      <w:pPr>
        <w:tabs>
          <w:tab w:val="num" w:pos="1134"/>
        </w:tabs>
        <w:ind w:left="1134" w:hanging="1134"/>
      </w:pPr>
      <w:rPr>
        <w:rFonts w:ascii="Symbol" w:hAnsi="Symbol" w:hint="default"/>
      </w:rPr>
    </w:lvl>
  </w:abstractNum>
  <w:abstractNum w:abstractNumId="12" w15:restartNumberingAfterBreak="0">
    <w:nsid w:val="73D86BDC"/>
    <w:multiLevelType w:val="multilevel"/>
    <w:tmpl w:val="F1E47492"/>
    <w:lvl w:ilvl="0">
      <w:start w:val="1"/>
      <w:numFmt w:val="decimal"/>
      <w:pStyle w:val="Cmsor10"/>
      <w:lvlText w:val="%1."/>
      <w:lvlJc w:val="left"/>
      <w:pPr>
        <w:ind w:left="360" w:hanging="360"/>
      </w:pPr>
      <w:rPr>
        <w:rFonts w:ascii="Arial Narrow" w:hAnsi="Arial Narrow" w:hint="default"/>
        <w:b/>
        <w:i w:val="0"/>
        <w:sz w:val="26"/>
      </w:rPr>
    </w:lvl>
    <w:lvl w:ilvl="1">
      <w:start w:val="1"/>
      <w:numFmt w:val="decimal"/>
      <w:pStyle w:val="Cmsor20"/>
      <w:lvlText w:val="%1.%2"/>
      <w:lvlJc w:val="left"/>
      <w:pPr>
        <w:tabs>
          <w:tab w:val="num" w:pos="576"/>
        </w:tabs>
        <w:ind w:left="576" w:hanging="576"/>
      </w:pPr>
      <w:rPr>
        <w:rFonts w:hint="default"/>
      </w:rPr>
    </w:lvl>
    <w:lvl w:ilvl="2">
      <w:start w:val="1"/>
      <w:numFmt w:val="decimal"/>
      <w:pStyle w:val="Cmsor30"/>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11"/>
  </w:num>
  <w:num w:numId="2">
    <w:abstractNumId w:val="6"/>
  </w:num>
  <w:num w:numId="3">
    <w:abstractNumId w:val="6"/>
  </w:num>
  <w:num w:numId="4">
    <w:abstractNumId w:val="6"/>
  </w:num>
  <w:num w:numId="5">
    <w:abstractNumId w:val="5"/>
  </w:num>
  <w:num w:numId="6">
    <w:abstractNumId w:val="7"/>
  </w:num>
  <w:num w:numId="7">
    <w:abstractNumId w:val="3"/>
  </w:num>
  <w:num w:numId="8">
    <w:abstractNumId w:val="12"/>
  </w:num>
  <w:num w:numId="9">
    <w:abstractNumId w:val="10"/>
  </w:num>
  <w:num w:numId="10">
    <w:abstractNumId w:val="2"/>
  </w:num>
  <w:num w:numId="11">
    <w:abstractNumId w:val="9"/>
  </w:num>
  <w:num w:numId="12">
    <w:abstractNumId w:val="0"/>
  </w:num>
  <w:num w:numId="13">
    <w:abstractNumId w:val="8"/>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A6"/>
    <w:rsid w:val="00014304"/>
    <w:rsid w:val="000200EA"/>
    <w:rsid w:val="00024221"/>
    <w:rsid w:val="00043F89"/>
    <w:rsid w:val="0004513C"/>
    <w:rsid w:val="00046D15"/>
    <w:rsid w:val="00055F9F"/>
    <w:rsid w:val="00074A72"/>
    <w:rsid w:val="000750E5"/>
    <w:rsid w:val="00085B85"/>
    <w:rsid w:val="000938D4"/>
    <w:rsid w:val="000A1E00"/>
    <w:rsid w:val="000C7002"/>
    <w:rsid w:val="000E1592"/>
    <w:rsid w:val="00104EF2"/>
    <w:rsid w:val="00111A53"/>
    <w:rsid w:val="001229AE"/>
    <w:rsid w:val="0013735E"/>
    <w:rsid w:val="00140964"/>
    <w:rsid w:val="00150413"/>
    <w:rsid w:val="00173F38"/>
    <w:rsid w:val="00196465"/>
    <w:rsid w:val="001A09E9"/>
    <w:rsid w:val="001A0EB6"/>
    <w:rsid w:val="001C3008"/>
    <w:rsid w:val="001C6382"/>
    <w:rsid w:val="001D30DB"/>
    <w:rsid w:val="001D48F1"/>
    <w:rsid w:val="001F61C8"/>
    <w:rsid w:val="002110DA"/>
    <w:rsid w:val="0021294E"/>
    <w:rsid w:val="00233D4E"/>
    <w:rsid w:val="00245517"/>
    <w:rsid w:val="00294DB0"/>
    <w:rsid w:val="002A0BA6"/>
    <w:rsid w:val="002B411C"/>
    <w:rsid w:val="002D0015"/>
    <w:rsid w:val="002D7763"/>
    <w:rsid w:val="002E7D90"/>
    <w:rsid w:val="002F283C"/>
    <w:rsid w:val="00305B69"/>
    <w:rsid w:val="003367ED"/>
    <w:rsid w:val="00337D07"/>
    <w:rsid w:val="00341017"/>
    <w:rsid w:val="00343102"/>
    <w:rsid w:val="00350442"/>
    <w:rsid w:val="003508ED"/>
    <w:rsid w:val="003633E9"/>
    <w:rsid w:val="00375A1B"/>
    <w:rsid w:val="00380358"/>
    <w:rsid w:val="003A7C03"/>
    <w:rsid w:val="003D0D57"/>
    <w:rsid w:val="003D6B04"/>
    <w:rsid w:val="003E7F06"/>
    <w:rsid w:val="003F2C5D"/>
    <w:rsid w:val="004043B7"/>
    <w:rsid w:val="00407721"/>
    <w:rsid w:val="0041094D"/>
    <w:rsid w:val="00410B1E"/>
    <w:rsid w:val="00420F40"/>
    <w:rsid w:val="00434C48"/>
    <w:rsid w:val="00446072"/>
    <w:rsid w:val="00447822"/>
    <w:rsid w:val="004744C9"/>
    <w:rsid w:val="00475918"/>
    <w:rsid w:val="0047696D"/>
    <w:rsid w:val="00487608"/>
    <w:rsid w:val="00490624"/>
    <w:rsid w:val="004B7A09"/>
    <w:rsid w:val="004C1B0E"/>
    <w:rsid w:val="004C4343"/>
    <w:rsid w:val="004D5F76"/>
    <w:rsid w:val="004E3F8C"/>
    <w:rsid w:val="00507EEB"/>
    <w:rsid w:val="00512723"/>
    <w:rsid w:val="00521CF1"/>
    <w:rsid w:val="00525EF5"/>
    <w:rsid w:val="00527C09"/>
    <w:rsid w:val="00537527"/>
    <w:rsid w:val="00557744"/>
    <w:rsid w:val="00557EC3"/>
    <w:rsid w:val="00562317"/>
    <w:rsid w:val="00570C42"/>
    <w:rsid w:val="00591B27"/>
    <w:rsid w:val="005923A0"/>
    <w:rsid w:val="005943B0"/>
    <w:rsid w:val="00595A2E"/>
    <w:rsid w:val="005B5B54"/>
    <w:rsid w:val="005C5EF7"/>
    <w:rsid w:val="005C75C1"/>
    <w:rsid w:val="005D322D"/>
    <w:rsid w:val="006008A7"/>
    <w:rsid w:val="00603197"/>
    <w:rsid w:val="00620AA2"/>
    <w:rsid w:val="006922D5"/>
    <w:rsid w:val="006939FC"/>
    <w:rsid w:val="006A4338"/>
    <w:rsid w:val="006A6BB8"/>
    <w:rsid w:val="006A6D71"/>
    <w:rsid w:val="006D3646"/>
    <w:rsid w:val="006E5708"/>
    <w:rsid w:val="006F7FCB"/>
    <w:rsid w:val="0070084A"/>
    <w:rsid w:val="00703137"/>
    <w:rsid w:val="00756FE6"/>
    <w:rsid w:val="0078202C"/>
    <w:rsid w:val="007C4C5B"/>
    <w:rsid w:val="007D698F"/>
    <w:rsid w:val="007E580E"/>
    <w:rsid w:val="00814C68"/>
    <w:rsid w:val="00826730"/>
    <w:rsid w:val="00827ED2"/>
    <w:rsid w:val="00843F11"/>
    <w:rsid w:val="00867ECC"/>
    <w:rsid w:val="00873797"/>
    <w:rsid w:val="008849AF"/>
    <w:rsid w:val="008910E7"/>
    <w:rsid w:val="00894FBA"/>
    <w:rsid w:val="008C7C9E"/>
    <w:rsid w:val="009277E4"/>
    <w:rsid w:val="0093357A"/>
    <w:rsid w:val="00952175"/>
    <w:rsid w:val="00955612"/>
    <w:rsid w:val="00957930"/>
    <w:rsid w:val="0097123B"/>
    <w:rsid w:val="00983A05"/>
    <w:rsid w:val="009B553B"/>
    <w:rsid w:val="009C13A0"/>
    <w:rsid w:val="009C34B5"/>
    <w:rsid w:val="009D395C"/>
    <w:rsid w:val="009D5282"/>
    <w:rsid w:val="009E0D2F"/>
    <w:rsid w:val="009E6EE6"/>
    <w:rsid w:val="009F66C5"/>
    <w:rsid w:val="00A106B8"/>
    <w:rsid w:val="00A150E2"/>
    <w:rsid w:val="00A348A8"/>
    <w:rsid w:val="00A736FA"/>
    <w:rsid w:val="00A771FC"/>
    <w:rsid w:val="00A80A45"/>
    <w:rsid w:val="00A83928"/>
    <w:rsid w:val="00A91FAA"/>
    <w:rsid w:val="00AA1E75"/>
    <w:rsid w:val="00AB70FE"/>
    <w:rsid w:val="00AB7C75"/>
    <w:rsid w:val="00AC4358"/>
    <w:rsid w:val="00AC59E2"/>
    <w:rsid w:val="00B72BDA"/>
    <w:rsid w:val="00B83FD3"/>
    <w:rsid w:val="00B97FFA"/>
    <w:rsid w:val="00BA0959"/>
    <w:rsid w:val="00BA5993"/>
    <w:rsid w:val="00BB799E"/>
    <w:rsid w:val="00BC5F82"/>
    <w:rsid w:val="00BD0379"/>
    <w:rsid w:val="00BD3CAA"/>
    <w:rsid w:val="00BF0E40"/>
    <w:rsid w:val="00BF517A"/>
    <w:rsid w:val="00BF54C8"/>
    <w:rsid w:val="00C07B60"/>
    <w:rsid w:val="00C15786"/>
    <w:rsid w:val="00C3379D"/>
    <w:rsid w:val="00C45E45"/>
    <w:rsid w:val="00C45EB4"/>
    <w:rsid w:val="00C62A49"/>
    <w:rsid w:val="00C71A69"/>
    <w:rsid w:val="00C9074A"/>
    <w:rsid w:val="00C90D45"/>
    <w:rsid w:val="00CB0453"/>
    <w:rsid w:val="00CD5B9A"/>
    <w:rsid w:val="00CE44CD"/>
    <w:rsid w:val="00CF29D0"/>
    <w:rsid w:val="00D134CA"/>
    <w:rsid w:val="00D23242"/>
    <w:rsid w:val="00D30169"/>
    <w:rsid w:val="00D35F8F"/>
    <w:rsid w:val="00D44D67"/>
    <w:rsid w:val="00D612A6"/>
    <w:rsid w:val="00D751A9"/>
    <w:rsid w:val="00D86881"/>
    <w:rsid w:val="00DB03A4"/>
    <w:rsid w:val="00DC516E"/>
    <w:rsid w:val="00DD29AC"/>
    <w:rsid w:val="00DF62C8"/>
    <w:rsid w:val="00E04C39"/>
    <w:rsid w:val="00E12F7E"/>
    <w:rsid w:val="00E13EBF"/>
    <w:rsid w:val="00E174B9"/>
    <w:rsid w:val="00E45C76"/>
    <w:rsid w:val="00E476EE"/>
    <w:rsid w:val="00E63477"/>
    <w:rsid w:val="00E741A2"/>
    <w:rsid w:val="00E80BB5"/>
    <w:rsid w:val="00E84693"/>
    <w:rsid w:val="00E94B4B"/>
    <w:rsid w:val="00EA4955"/>
    <w:rsid w:val="00EA53B5"/>
    <w:rsid w:val="00EC28CA"/>
    <w:rsid w:val="00ED2DDC"/>
    <w:rsid w:val="00EE6D09"/>
    <w:rsid w:val="00F217BC"/>
    <w:rsid w:val="00F35031"/>
    <w:rsid w:val="00F37E72"/>
    <w:rsid w:val="00F50C7A"/>
    <w:rsid w:val="00F51051"/>
    <w:rsid w:val="00F56452"/>
    <w:rsid w:val="00FC01DC"/>
    <w:rsid w:val="00FD2B5B"/>
    <w:rsid w:val="00FD472A"/>
    <w:rsid w:val="00FE171A"/>
    <w:rsid w:val="00FE1C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1592"/>
    <w:rPr>
      <w:sz w:val="24"/>
      <w:szCs w:val="24"/>
    </w:rPr>
  </w:style>
  <w:style w:type="paragraph" w:styleId="Cmsor10">
    <w:name w:val="heading 1"/>
    <w:aliases w:val="Okean Címsor 1,leap1cim,1.0  Heading 1,Okean1,Címsor 1 Kb"/>
    <w:basedOn w:val="Norml"/>
    <w:next w:val="Norml"/>
    <w:link w:val="Cmsor1Char"/>
    <w:uiPriority w:val="9"/>
    <w:qFormat/>
    <w:rsid w:val="001C3008"/>
    <w:pPr>
      <w:keepNext/>
      <w:numPr>
        <w:numId w:val="8"/>
      </w:numPr>
      <w:spacing w:before="360" w:after="200"/>
      <w:jc w:val="both"/>
      <w:outlineLvl w:val="0"/>
    </w:pPr>
    <w:rPr>
      <w:rFonts w:ascii="Arial Narrow" w:hAnsi="Arial Narrow" w:cs="Arial"/>
      <w:b/>
      <w:bCs/>
      <w:caps/>
      <w:kern w:val="32"/>
      <w:szCs w:val="32"/>
    </w:rPr>
  </w:style>
  <w:style w:type="paragraph" w:styleId="Cmsor20">
    <w:name w:val="heading 2"/>
    <w:aliases w:val="Okean2,_NFÜ, Char,Heading 2 Char,2.1 Heading"/>
    <w:basedOn w:val="Norml"/>
    <w:next w:val="Norml"/>
    <w:link w:val="Cmsor2Char"/>
    <w:uiPriority w:val="9"/>
    <w:qFormat/>
    <w:rsid w:val="001C3008"/>
    <w:pPr>
      <w:keepNext/>
      <w:numPr>
        <w:ilvl w:val="1"/>
        <w:numId w:val="8"/>
      </w:numPr>
      <w:spacing w:before="280" w:after="160"/>
      <w:jc w:val="both"/>
      <w:outlineLvl w:val="1"/>
    </w:pPr>
    <w:rPr>
      <w:rFonts w:ascii="Arial Narrow" w:hAnsi="Arial Narrow" w:cs="Arial"/>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1"/>
    <w:qFormat/>
    <w:rsid w:val="001C3008"/>
    <w:pPr>
      <w:keepNext/>
      <w:numPr>
        <w:ilvl w:val="2"/>
        <w:numId w:val="8"/>
      </w:numPr>
      <w:spacing w:before="240" w:after="120"/>
      <w:jc w:val="both"/>
      <w:outlineLvl w:val="2"/>
    </w:pPr>
    <w:rPr>
      <w:rFonts w:ascii="Arial Narrow" w:hAnsi="Arial Narrow" w:cs="Arial"/>
      <w:b/>
      <w:bCs/>
      <w:sz w:val="22"/>
      <w:szCs w:val="26"/>
    </w:rPr>
  </w:style>
  <w:style w:type="paragraph" w:styleId="Cmsor4">
    <w:name w:val="heading 4"/>
    <w:aliases w:val="Okean4,Okean_NFU"/>
    <w:basedOn w:val="Norml"/>
    <w:next w:val="Norml"/>
    <w:link w:val="Cmsor4Char"/>
    <w:qFormat/>
    <w:rsid w:val="001C3008"/>
    <w:pPr>
      <w:keepNext/>
      <w:numPr>
        <w:ilvl w:val="3"/>
        <w:numId w:val="8"/>
      </w:numPr>
      <w:spacing w:before="240" w:after="240"/>
      <w:jc w:val="both"/>
      <w:outlineLvl w:val="3"/>
    </w:pPr>
    <w:rPr>
      <w:rFonts w:ascii="Arial Narrow" w:hAnsi="Arial Narrow"/>
      <w:i/>
      <w:szCs w:val="20"/>
    </w:rPr>
  </w:style>
  <w:style w:type="paragraph" w:styleId="Cmsor5">
    <w:name w:val="heading 5"/>
    <w:aliases w:val="Okean5"/>
    <w:basedOn w:val="Norml"/>
    <w:next w:val="Norml"/>
    <w:link w:val="Cmsor5Char"/>
    <w:qFormat/>
    <w:rsid w:val="001C3008"/>
    <w:pPr>
      <w:numPr>
        <w:ilvl w:val="4"/>
        <w:numId w:val="8"/>
      </w:numPr>
      <w:spacing w:before="240" w:after="240" w:line="360" w:lineRule="auto"/>
      <w:jc w:val="both"/>
      <w:outlineLvl w:val="4"/>
    </w:pPr>
    <w:rPr>
      <w:rFonts w:ascii="Arial Narrow" w:hAnsi="Arial Narrow"/>
      <w:szCs w:val="20"/>
      <w:u w:val="single"/>
    </w:rPr>
  </w:style>
  <w:style w:type="paragraph" w:styleId="Cmsor6">
    <w:name w:val="heading 6"/>
    <w:aliases w:val="Okean6"/>
    <w:basedOn w:val="Norml"/>
    <w:next w:val="Norml"/>
    <w:link w:val="Cmsor6Char"/>
    <w:qFormat/>
    <w:rsid w:val="001C3008"/>
    <w:pPr>
      <w:numPr>
        <w:ilvl w:val="5"/>
        <w:numId w:val="8"/>
      </w:numPr>
      <w:spacing w:before="240" w:after="60" w:line="360" w:lineRule="auto"/>
      <w:jc w:val="both"/>
      <w:outlineLvl w:val="5"/>
    </w:pPr>
    <w:rPr>
      <w:rFonts w:ascii="Arial Narrow" w:hAnsi="Arial Narrow"/>
      <w:i/>
      <w:sz w:val="22"/>
      <w:szCs w:val="20"/>
    </w:rPr>
  </w:style>
  <w:style w:type="paragraph" w:styleId="Cmsor7">
    <w:name w:val="heading 7"/>
    <w:aliases w:val="Címs 5,Okean7,body 4 labelr"/>
    <w:basedOn w:val="Norml"/>
    <w:next w:val="Norml"/>
    <w:link w:val="Cmsor7Char"/>
    <w:qFormat/>
    <w:rsid w:val="001C3008"/>
    <w:pPr>
      <w:numPr>
        <w:ilvl w:val="6"/>
        <w:numId w:val="8"/>
      </w:numPr>
      <w:spacing w:before="240" w:after="60" w:line="360" w:lineRule="auto"/>
      <w:jc w:val="both"/>
      <w:outlineLvl w:val="6"/>
    </w:pPr>
    <w:rPr>
      <w:rFonts w:ascii="Arial Narrow" w:hAnsi="Arial Narrow"/>
      <w:szCs w:val="20"/>
    </w:rPr>
  </w:style>
  <w:style w:type="paragraph" w:styleId="Cmsor8">
    <w:name w:val="heading 8"/>
    <w:aliases w:val="Okean8"/>
    <w:basedOn w:val="Norml"/>
    <w:next w:val="Norml"/>
    <w:link w:val="Cmsor8Char"/>
    <w:qFormat/>
    <w:rsid w:val="001C3008"/>
    <w:pPr>
      <w:numPr>
        <w:ilvl w:val="7"/>
        <w:numId w:val="8"/>
      </w:numPr>
      <w:spacing w:before="240" w:after="60" w:line="360" w:lineRule="auto"/>
      <w:jc w:val="both"/>
      <w:outlineLvl w:val="7"/>
    </w:pPr>
    <w:rPr>
      <w:rFonts w:ascii="Arial Narrow" w:hAnsi="Arial Narrow"/>
      <w:i/>
      <w:szCs w:val="20"/>
    </w:rPr>
  </w:style>
  <w:style w:type="paragraph" w:styleId="Cmsor9">
    <w:name w:val="heading 9"/>
    <w:basedOn w:val="Norml"/>
    <w:next w:val="Norml"/>
    <w:link w:val="Cmsor9Char"/>
    <w:qFormat/>
    <w:rsid w:val="001C3008"/>
    <w:pPr>
      <w:numPr>
        <w:ilvl w:val="8"/>
        <w:numId w:val="8"/>
      </w:numPr>
      <w:spacing w:before="240" w:after="60" w:line="360" w:lineRule="auto"/>
      <w:jc w:val="both"/>
      <w:outlineLvl w:val="8"/>
    </w:pPr>
    <w:rPr>
      <w:rFonts w:ascii="Arial Narrow" w:hAnsi="Arial Narrow"/>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
    <w:name w:val="felsorolás"/>
    <w:basedOn w:val="Norml"/>
    <w:rsid w:val="000E1592"/>
    <w:pPr>
      <w:numPr>
        <w:numId w:val="1"/>
      </w:numPr>
      <w:spacing w:before="120"/>
      <w:jc w:val="both"/>
    </w:pPr>
    <w:rPr>
      <w:szCs w:val="20"/>
    </w:rPr>
  </w:style>
  <w:style w:type="paragraph" w:customStyle="1" w:styleId="szoveg">
    <w:name w:val="szoveg"/>
    <w:basedOn w:val="Norml"/>
    <w:rsid w:val="000E1592"/>
    <w:pPr>
      <w:tabs>
        <w:tab w:val="left" w:pos="1134"/>
      </w:tabs>
      <w:ind w:left="1134"/>
      <w:jc w:val="both"/>
    </w:pPr>
    <w:rPr>
      <w:szCs w:val="20"/>
    </w:rPr>
  </w:style>
  <w:style w:type="paragraph" w:customStyle="1" w:styleId="cmsor1">
    <w:name w:val="címsor 1"/>
    <w:basedOn w:val="Norml"/>
    <w:rsid w:val="000E1592"/>
    <w:pPr>
      <w:numPr>
        <w:numId w:val="2"/>
      </w:numPr>
      <w:spacing w:before="120" w:line="360" w:lineRule="auto"/>
      <w:outlineLvl w:val="0"/>
    </w:pPr>
    <w:rPr>
      <w:b/>
      <w:caps/>
      <w:szCs w:val="20"/>
      <w:u w:val="single"/>
    </w:rPr>
  </w:style>
  <w:style w:type="paragraph" w:customStyle="1" w:styleId="cmsor2">
    <w:name w:val="címsor 2"/>
    <w:basedOn w:val="Norml"/>
    <w:rsid w:val="000E1592"/>
    <w:pPr>
      <w:numPr>
        <w:ilvl w:val="1"/>
        <w:numId w:val="3"/>
      </w:numPr>
      <w:spacing w:line="360" w:lineRule="auto"/>
      <w:outlineLvl w:val="1"/>
    </w:pPr>
    <w:rPr>
      <w:b/>
      <w:szCs w:val="20"/>
    </w:rPr>
  </w:style>
  <w:style w:type="paragraph" w:customStyle="1" w:styleId="cmsor3">
    <w:name w:val="címsor 3"/>
    <w:basedOn w:val="Norml"/>
    <w:rsid w:val="000E1592"/>
    <w:pPr>
      <w:numPr>
        <w:ilvl w:val="2"/>
        <w:numId w:val="4"/>
      </w:numPr>
      <w:spacing w:after="120"/>
      <w:outlineLvl w:val="2"/>
    </w:pPr>
    <w:rPr>
      <w:i/>
      <w:szCs w:val="20"/>
    </w:rPr>
  </w:style>
  <w:style w:type="paragraph" w:styleId="lfej">
    <w:name w:val="header"/>
    <w:aliases w:val="Header1,ƒl?fej"/>
    <w:basedOn w:val="Norml"/>
    <w:link w:val="lfejChar"/>
    <w:rsid w:val="000E1592"/>
    <w:pPr>
      <w:tabs>
        <w:tab w:val="center" w:pos="4536"/>
        <w:tab w:val="right" w:pos="9072"/>
      </w:tabs>
    </w:pPr>
  </w:style>
  <w:style w:type="paragraph" w:styleId="llb">
    <w:name w:val="footer"/>
    <w:aliases w:val="Footer1"/>
    <w:basedOn w:val="Norml"/>
    <w:link w:val="llbChar"/>
    <w:rsid w:val="000E1592"/>
    <w:pPr>
      <w:tabs>
        <w:tab w:val="center" w:pos="4536"/>
        <w:tab w:val="right" w:pos="9072"/>
      </w:tabs>
    </w:pPr>
  </w:style>
  <w:style w:type="paragraph" w:customStyle="1" w:styleId="NORML0">
    <w:name w:val="NORMÁL"/>
    <w:basedOn w:val="Norml"/>
    <w:rsid w:val="00EE6D09"/>
    <w:pPr>
      <w:widowControl w:val="0"/>
      <w:jc w:val="both"/>
    </w:pPr>
    <w:rPr>
      <w:szCs w:val="20"/>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0E1592"/>
    <w:pPr>
      <w:spacing w:after="120"/>
      <w:jc w:val="both"/>
    </w:pPr>
    <w:rPr>
      <w:szCs w:val="20"/>
    </w:rPr>
  </w:style>
  <w:style w:type="paragraph" w:styleId="Szvegtrzs3">
    <w:name w:val="Body Text 3"/>
    <w:basedOn w:val="Szvegtrzsbehzssal"/>
    <w:rsid w:val="000E1592"/>
    <w:pPr>
      <w:jc w:val="both"/>
    </w:pPr>
    <w:rPr>
      <w:szCs w:val="20"/>
    </w:rPr>
  </w:style>
  <w:style w:type="paragraph" w:styleId="Szvegtrzsbehzssal">
    <w:name w:val="Body Text Indent"/>
    <w:basedOn w:val="Norml"/>
    <w:link w:val="SzvegtrzsbehzssalChar"/>
    <w:rsid w:val="000E1592"/>
    <w:pPr>
      <w:spacing w:after="120"/>
      <w:ind w:left="283"/>
    </w:pPr>
  </w:style>
  <w:style w:type="paragraph" w:styleId="NormlWeb">
    <w:name w:val="Normal (Web)"/>
    <w:basedOn w:val="Norml"/>
    <w:uiPriority w:val="99"/>
    <w:rsid w:val="000E1592"/>
  </w:style>
  <w:style w:type="character" w:styleId="Oldalszm">
    <w:name w:val="page number"/>
    <w:basedOn w:val="Bekezdsalapbettpusa"/>
    <w:rsid w:val="000E1592"/>
  </w:style>
  <w:style w:type="paragraph" w:customStyle="1" w:styleId="text-3mezera">
    <w:name w:val="text - 3 mezera"/>
    <w:basedOn w:val="Norml"/>
    <w:rsid w:val="006F7FCB"/>
    <w:pPr>
      <w:widowControl w:val="0"/>
      <w:spacing w:before="60" w:line="240" w:lineRule="exact"/>
      <w:jc w:val="both"/>
    </w:pPr>
    <w:rPr>
      <w:rFonts w:ascii="Arial" w:hAnsi="Arial"/>
      <w:szCs w:val="20"/>
      <w:lang w:val="cs-CZ"/>
    </w:rPr>
  </w:style>
  <w:style w:type="paragraph" w:customStyle="1" w:styleId="Style6">
    <w:name w:val="Style6"/>
    <w:basedOn w:val="Norml"/>
    <w:rsid w:val="00E45C76"/>
    <w:pPr>
      <w:widowControl w:val="0"/>
      <w:autoSpaceDE w:val="0"/>
      <w:autoSpaceDN w:val="0"/>
      <w:adjustRightInd w:val="0"/>
    </w:pPr>
    <w:rPr>
      <w:rFonts w:ascii="Arial" w:hAnsi="Arial"/>
    </w:rPr>
  </w:style>
  <w:style w:type="character" w:customStyle="1" w:styleId="FontStyle16">
    <w:name w:val="Font Style16"/>
    <w:rsid w:val="00E45C76"/>
    <w:rPr>
      <w:rFonts w:ascii="Times New Roman" w:hAnsi="Times New Roman" w:cs="Times New Roman"/>
      <w:sz w:val="20"/>
      <w:szCs w:val="20"/>
    </w:rPr>
  </w:style>
  <w:style w:type="paragraph" w:styleId="Normlbehzs">
    <w:name w:val="Normal Indent"/>
    <w:basedOn w:val="Norml"/>
    <w:rsid w:val="00A91FAA"/>
    <w:pPr>
      <w:spacing w:before="120" w:line="360" w:lineRule="auto"/>
      <w:ind w:left="708"/>
      <w:jc w:val="both"/>
    </w:pPr>
    <w:rPr>
      <w:szCs w:val="20"/>
    </w:rPr>
  </w:style>
  <w:style w:type="paragraph" w:customStyle="1" w:styleId="Default">
    <w:name w:val="Default"/>
    <w:rsid w:val="00A91FAA"/>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A91FAA"/>
    <w:pPr>
      <w:spacing w:line="216" w:lineRule="auto"/>
    </w:pPr>
    <w:rPr>
      <w:rFonts w:ascii="Arial" w:hAnsi="Arial"/>
      <w:sz w:val="30"/>
      <w:szCs w:val="20"/>
      <w:lang w:val="en-GB"/>
    </w:rPr>
  </w:style>
  <w:style w:type="paragraph" w:styleId="Buborkszveg">
    <w:name w:val="Balloon Text"/>
    <w:basedOn w:val="Norml"/>
    <w:link w:val="BuborkszvegChar"/>
    <w:rsid w:val="00350442"/>
    <w:rPr>
      <w:rFonts w:ascii="Tahoma" w:hAnsi="Tahoma" w:cs="Tahoma"/>
      <w:sz w:val="16"/>
      <w:szCs w:val="16"/>
    </w:rPr>
  </w:style>
  <w:style w:type="character" w:customStyle="1" w:styleId="BuborkszvegChar">
    <w:name w:val="Buborékszöveg Char"/>
    <w:link w:val="Buborkszveg"/>
    <w:rsid w:val="00350442"/>
    <w:rPr>
      <w:rFonts w:ascii="Tahoma" w:hAnsi="Tahoma" w:cs="Tahoma"/>
      <w:sz w:val="16"/>
      <w:szCs w:val="16"/>
    </w:rPr>
  </w:style>
  <w:style w:type="character" w:styleId="Hiperhivatkozs">
    <w:name w:val="Hyperlink"/>
    <w:uiPriority w:val="99"/>
    <w:unhideWhenUsed/>
    <w:rsid w:val="00E741A2"/>
    <w:rPr>
      <w:color w:val="0000FF"/>
      <w:u w:val="single"/>
    </w:rPr>
  </w:style>
  <w:style w:type="character" w:styleId="Mrltotthiperhivatkozs">
    <w:name w:val="FollowedHyperlink"/>
    <w:uiPriority w:val="99"/>
    <w:unhideWhenUsed/>
    <w:rsid w:val="00E741A2"/>
    <w:rPr>
      <w:color w:val="800080"/>
      <w:u w:val="single"/>
    </w:rPr>
  </w:style>
  <w:style w:type="paragraph" w:customStyle="1" w:styleId="alcm">
    <w:name w:val="alcím"/>
    <w:basedOn w:val="Norml"/>
    <w:rsid w:val="00341017"/>
    <w:pPr>
      <w:spacing w:before="2000"/>
      <w:jc w:val="center"/>
    </w:pPr>
    <w:rPr>
      <w:rFonts w:ascii="Arial" w:hAnsi="Arial"/>
      <w:b/>
      <w:bCs/>
      <w:caps/>
      <w:color w:val="003366"/>
    </w:rPr>
  </w:style>
  <w:style w:type="paragraph" w:styleId="Listaszerbekezds">
    <w:name w:val="List Paragraph"/>
    <w:basedOn w:val="Norml"/>
    <w:uiPriority w:val="1"/>
    <w:qFormat/>
    <w:rsid w:val="00341017"/>
    <w:pPr>
      <w:ind w:left="720"/>
      <w:contextualSpacing/>
      <w:jc w:val="both"/>
    </w:pPr>
    <w:rPr>
      <w:szCs w:val="20"/>
    </w:rPr>
  </w:style>
  <w:style w:type="character" w:styleId="Jegyzethivatkozs">
    <w:name w:val="annotation reference"/>
    <w:rsid w:val="00341017"/>
    <w:rPr>
      <w:sz w:val="16"/>
      <w:szCs w:val="16"/>
    </w:rPr>
  </w:style>
  <w:style w:type="paragraph" w:styleId="Jegyzetszveg">
    <w:name w:val="annotation text"/>
    <w:basedOn w:val="Norml"/>
    <w:link w:val="JegyzetszvegChar"/>
    <w:rsid w:val="00341017"/>
    <w:rPr>
      <w:sz w:val="20"/>
      <w:szCs w:val="20"/>
    </w:rPr>
  </w:style>
  <w:style w:type="character" w:customStyle="1" w:styleId="JegyzetszvegChar">
    <w:name w:val="Jegyzetszöveg Char"/>
    <w:basedOn w:val="Bekezdsalapbettpusa"/>
    <w:link w:val="Jegyzetszveg"/>
    <w:rsid w:val="00341017"/>
  </w:style>
  <w:style w:type="paragraph" w:styleId="Megjegyzstrgya">
    <w:name w:val="annotation subject"/>
    <w:basedOn w:val="Jegyzetszveg"/>
    <w:next w:val="Jegyzetszveg"/>
    <w:link w:val="MegjegyzstrgyaChar"/>
    <w:rsid w:val="00341017"/>
    <w:rPr>
      <w:b/>
      <w:bCs/>
    </w:rPr>
  </w:style>
  <w:style w:type="character" w:customStyle="1" w:styleId="MegjegyzstrgyaChar">
    <w:name w:val="Megjegyzés tárgya Char"/>
    <w:link w:val="Megjegyzstrgya"/>
    <w:rsid w:val="00341017"/>
    <w:rPr>
      <w:b/>
      <w:bCs/>
    </w:rPr>
  </w:style>
  <w:style w:type="character" w:customStyle="1" w:styleId="Cmsor1Char">
    <w:name w:val="Címsor 1 Char"/>
    <w:aliases w:val="Okean Címsor 1 Char,leap1cim Char,1.0  Heading 1 Char,Okean1 Char,Címsor 1 Kb Char"/>
    <w:link w:val="Cmsor10"/>
    <w:uiPriority w:val="1"/>
    <w:rsid w:val="001C3008"/>
    <w:rPr>
      <w:rFonts w:ascii="Arial Narrow" w:hAnsi="Arial Narrow" w:cs="Arial"/>
      <w:b/>
      <w:bCs/>
      <w:caps/>
      <w:kern w:val="32"/>
      <w:sz w:val="24"/>
      <w:szCs w:val="32"/>
    </w:rPr>
  </w:style>
  <w:style w:type="character" w:customStyle="1" w:styleId="Cmsor2Char">
    <w:name w:val="Címsor 2 Char"/>
    <w:aliases w:val="Okean2 Char,_NFÜ Char, Char Char,Heading 2 Char Char,2.1 Heading Char"/>
    <w:link w:val="Cmsor20"/>
    <w:uiPriority w:val="1"/>
    <w:rsid w:val="001C3008"/>
    <w:rPr>
      <w:rFonts w:ascii="Arial Narrow" w:hAnsi="Arial Narrow" w:cs="Arial"/>
      <w:b/>
      <w:bCs/>
      <w:iCs/>
      <w:sz w:val="24"/>
      <w:szCs w:val="28"/>
    </w:rPr>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1"/>
    <w:rsid w:val="001C3008"/>
    <w:rPr>
      <w:rFonts w:ascii="Arial Narrow" w:hAnsi="Arial Narrow" w:cs="Arial"/>
      <w:b/>
      <w:bCs/>
      <w:sz w:val="22"/>
      <w:szCs w:val="26"/>
    </w:rPr>
  </w:style>
  <w:style w:type="character" w:customStyle="1" w:styleId="Cmsor4Char">
    <w:name w:val="Címsor 4 Char"/>
    <w:aliases w:val="Okean4 Char,Okean_NFU Char"/>
    <w:link w:val="Cmsor4"/>
    <w:rsid w:val="001C3008"/>
    <w:rPr>
      <w:rFonts w:ascii="Arial Narrow" w:hAnsi="Arial Narrow"/>
      <w:i/>
      <w:sz w:val="24"/>
    </w:rPr>
  </w:style>
  <w:style w:type="character" w:customStyle="1" w:styleId="Cmsor5Char">
    <w:name w:val="Címsor 5 Char"/>
    <w:aliases w:val="Okean5 Char"/>
    <w:link w:val="Cmsor5"/>
    <w:rsid w:val="001C3008"/>
    <w:rPr>
      <w:rFonts w:ascii="Arial Narrow" w:hAnsi="Arial Narrow"/>
      <w:sz w:val="24"/>
      <w:u w:val="single"/>
    </w:rPr>
  </w:style>
  <w:style w:type="character" w:customStyle="1" w:styleId="Cmsor6Char">
    <w:name w:val="Címsor 6 Char"/>
    <w:aliases w:val="Okean6 Char"/>
    <w:link w:val="Cmsor6"/>
    <w:rsid w:val="001C3008"/>
    <w:rPr>
      <w:rFonts w:ascii="Arial Narrow" w:hAnsi="Arial Narrow"/>
      <w:i/>
      <w:sz w:val="22"/>
    </w:rPr>
  </w:style>
  <w:style w:type="character" w:customStyle="1" w:styleId="Cmsor7Char">
    <w:name w:val="Címsor 7 Char"/>
    <w:aliases w:val="Címs 5 Char,Okean7 Char,body 4 labelr Char"/>
    <w:link w:val="Cmsor7"/>
    <w:rsid w:val="001C3008"/>
    <w:rPr>
      <w:rFonts w:ascii="Arial Narrow" w:hAnsi="Arial Narrow"/>
      <w:sz w:val="24"/>
    </w:rPr>
  </w:style>
  <w:style w:type="character" w:customStyle="1" w:styleId="Cmsor8Char">
    <w:name w:val="Címsor 8 Char"/>
    <w:aliases w:val="Okean8 Char"/>
    <w:link w:val="Cmsor8"/>
    <w:rsid w:val="001C3008"/>
    <w:rPr>
      <w:rFonts w:ascii="Arial Narrow" w:hAnsi="Arial Narrow"/>
      <w:i/>
      <w:sz w:val="24"/>
    </w:rPr>
  </w:style>
  <w:style w:type="character" w:customStyle="1" w:styleId="Cmsor9Char">
    <w:name w:val="Címsor 9 Char"/>
    <w:link w:val="Cmsor9"/>
    <w:rsid w:val="001C3008"/>
    <w:rPr>
      <w:rFonts w:ascii="Arial Narrow" w:hAnsi="Arial Narrow"/>
      <w:b/>
      <w:i/>
      <w:sz w:val="24"/>
    </w:rPr>
  </w:style>
  <w:style w:type="paragraph" w:customStyle="1" w:styleId="Behzs">
    <w:name w:val="Behúzás"/>
    <w:basedOn w:val="Norml"/>
    <w:rsid w:val="001C3008"/>
    <w:pPr>
      <w:spacing w:before="120" w:line="360" w:lineRule="atLeast"/>
      <w:jc w:val="both"/>
    </w:pPr>
    <w:rPr>
      <w:rFonts w:ascii="Arial Narrow" w:hAnsi="Arial Narrow"/>
      <w:b/>
      <w:szCs w:val="20"/>
    </w:rPr>
  </w:style>
  <w:style w:type="paragraph" w:styleId="Szmozottlista3">
    <w:name w:val="List Number 3"/>
    <w:basedOn w:val="Norml"/>
    <w:unhideWhenUsed/>
    <w:rsid w:val="001C3008"/>
    <w:pPr>
      <w:numPr>
        <w:numId w:val="12"/>
      </w:numPr>
      <w:contextualSpacing/>
    </w:pPr>
    <w:rPr>
      <w:szCs w:val="20"/>
    </w:rPr>
  </w:style>
  <w:style w:type="paragraph" w:styleId="Szvegtrzsbehzssal3">
    <w:name w:val="Body Text Indent 3"/>
    <w:basedOn w:val="Norml"/>
    <w:link w:val="Szvegtrzsbehzssal3Char"/>
    <w:rsid w:val="001C3008"/>
    <w:pPr>
      <w:spacing w:line="360" w:lineRule="auto"/>
      <w:ind w:firstLine="708"/>
      <w:jc w:val="center"/>
    </w:pPr>
    <w:rPr>
      <w:rFonts w:ascii="Arial Narrow" w:hAnsi="Arial Narrow"/>
      <w:b/>
    </w:rPr>
  </w:style>
  <w:style w:type="character" w:customStyle="1" w:styleId="Szvegtrzsbehzssal3Char">
    <w:name w:val="Szövegtörzs behúzással 3 Char"/>
    <w:link w:val="Szvegtrzsbehzssal3"/>
    <w:rsid w:val="001C3008"/>
    <w:rPr>
      <w:rFonts w:ascii="Arial Narrow" w:hAnsi="Arial Narrow"/>
      <w:b/>
      <w:sz w:val="24"/>
      <w:szCs w:val="24"/>
    </w:rPr>
  </w:style>
  <w:style w:type="paragraph" w:customStyle="1" w:styleId="Tblzat">
    <w:name w:val="Táblázat"/>
    <w:basedOn w:val="Norml"/>
    <w:rsid w:val="001C3008"/>
    <w:pPr>
      <w:spacing w:before="120"/>
      <w:jc w:val="both"/>
    </w:pPr>
    <w:rPr>
      <w:rFonts w:ascii="Arial Narrow" w:hAnsi="Arial Narrow"/>
      <w:szCs w:val="20"/>
    </w:rPr>
  </w:style>
  <w:style w:type="paragraph" w:styleId="Szvegtrzsbehzssal2">
    <w:name w:val="Body Text Indent 2"/>
    <w:basedOn w:val="Norml"/>
    <w:link w:val="Szvegtrzsbehzssal2Char"/>
    <w:rsid w:val="001C3008"/>
    <w:pPr>
      <w:ind w:left="708"/>
      <w:jc w:val="both"/>
    </w:pPr>
    <w:rPr>
      <w:rFonts w:ascii="Arial Narrow" w:hAnsi="Arial Narrow"/>
    </w:rPr>
  </w:style>
  <w:style w:type="character" w:customStyle="1" w:styleId="Szvegtrzsbehzssal2Char">
    <w:name w:val="Szövegtörzs behúzással 2 Char"/>
    <w:link w:val="Szvegtrzsbehzssal2"/>
    <w:rsid w:val="001C3008"/>
    <w:rPr>
      <w:rFonts w:ascii="Arial Narrow" w:hAnsi="Arial Narrow"/>
      <w:sz w:val="24"/>
      <w:szCs w:val="24"/>
    </w:rPr>
  </w:style>
  <w:style w:type="paragraph" w:customStyle="1" w:styleId="fcim">
    <w:name w:val="főcim"/>
    <w:basedOn w:val="Cmsor10"/>
    <w:rsid w:val="001C3008"/>
    <w:pPr>
      <w:keepNext w:val="0"/>
      <w:numPr>
        <w:numId w:val="0"/>
      </w:numPr>
      <w:spacing w:after="240"/>
    </w:pPr>
    <w:rPr>
      <w:rFonts w:cs="Times New Roman"/>
      <w:bCs w:val="0"/>
      <w:caps w:val="0"/>
      <w:kern w:val="0"/>
      <w:sz w:val="28"/>
      <w:szCs w:val="20"/>
    </w:rPr>
  </w:style>
  <w:style w:type="paragraph" w:styleId="TJ1">
    <w:name w:val="toc 1"/>
    <w:aliases w:val="OkeanTJ1"/>
    <w:basedOn w:val="Norml"/>
    <w:next w:val="Norml"/>
    <w:autoRedefine/>
    <w:uiPriority w:val="39"/>
    <w:rsid w:val="001C3008"/>
    <w:pPr>
      <w:spacing w:before="120" w:after="120"/>
      <w:jc w:val="both"/>
    </w:pPr>
    <w:rPr>
      <w:rFonts w:ascii="Arial Narrow" w:hAnsi="Arial Narrow"/>
      <w:b/>
      <w:bCs/>
      <w:caps/>
      <w:sz w:val="20"/>
      <w:szCs w:val="20"/>
    </w:rPr>
  </w:style>
  <w:style w:type="paragraph" w:styleId="TJ2">
    <w:name w:val="toc 2"/>
    <w:aliases w:val="OkeanTJ2"/>
    <w:basedOn w:val="Norml"/>
    <w:next w:val="Norml"/>
    <w:autoRedefine/>
    <w:uiPriority w:val="39"/>
    <w:rsid w:val="001C3008"/>
    <w:pPr>
      <w:ind w:left="240"/>
      <w:jc w:val="both"/>
    </w:pPr>
    <w:rPr>
      <w:rFonts w:ascii="Arial Narrow" w:hAnsi="Arial Narrow"/>
      <w:smallCaps/>
      <w:sz w:val="20"/>
      <w:szCs w:val="20"/>
    </w:rPr>
  </w:style>
  <w:style w:type="paragraph" w:styleId="TJ3">
    <w:name w:val="toc 3"/>
    <w:aliases w:val="OkeanTJ3"/>
    <w:basedOn w:val="Norml"/>
    <w:next w:val="Norml"/>
    <w:autoRedefine/>
    <w:uiPriority w:val="39"/>
    <w:rsid w:val="001C3008"/>
    <w:pPr>
      <w:ind w:left="480"/>
      <w:jc w:val="both"/>
    </w:pPr>
    <w:rPr>
      <w:rFonts w:ascii="Arial Narrow" w:hAnsi="Arial Narrow"/>
      <w:i/>
      <w:iCs/>
      <w:sz w:val="20"/>
      <w:szCs w:val="20"/>
    </w:rPr>
  </w:style>
  <w:style w:type="paragraph" w:styleId="TJ4">
    <w:name w:val="toc 4"/>
    <w:aliases w:val="OkeanTJ4"/>
    <w:basedOn w:val="Norml"/>
    <w:next w:val="Norml"/>
    <w:autoRedefine/>
    <w:uiPriority w:val="39"/>
    <w:rsid w:val="001C3008"/>
    <w:pPr>
      <w:ind w:left="720"/>
      <w:jc w:val="both"/>
    </w:pPr>
    <w:rPr>
      <w:rFonts w:ascii="Arial Narrow" w:hAnsi="Arial Narrow"/>
      <w:sz w:val="18"/>
      <w:szCs w:val="18"/>
    </w:rPr>
  </w:style>
  <w:style w:type="paragraph" w:styleId="TJ5">
    <w:name w:val="toc 5"/>
    <w:basedOn w:val="Norml"/>
    <w:next w:val="Norml"/>
    <w:autoRedefine/>
    <w:uiPriority w:val="39"/>
    <w:rsid w:val="001C3008"/>
    <w:pPr>
      <w:ind w:left="960"/>
      <w:jc w:val="both"/>
    </w:pPr>
    <w:rPr>
      <w:rFonts w:ascii="Arial Narrow" w:hAnsi="Arial Narrow"/>
      <w:sz w:val="18"/>
      <w:szCs w:val="18"/>
    </w:rPr>
  </w:style>
  <w:style w:type="paragraph" w:styleId="TJ6">
    <w:name w:val="toc 6"/>
    <w:basedOn w:val="Norml"/>
    <w:next w:val="Norml"/>
    <w:autoRedefine/>
    <w:uiPriority w:val="39"/>
    <w:rsid w:val="001C3008"/>
    <w:pPr>
      <w:ind w:left="1200"/>
      <w:jc w:val="both"/>
    </w:pPr>
    <w:rPr>
      <w:rFonts w:ascii="Arial Narrow" w:hAnsi="Arial Narrow"/>
      <w:sz w:val="18"/>
      <w:szCs w:val="18"/>
    </w:rPr>
  </w:style>
  <w:style w:type="paragraph" w:styleId="TJ7">
    <w:name w:val="toc 7"/>
    <w:basedOn w:val="Norml"/>
    <w:next w:val="Norml"/>
    <w:autoRedefine/>
    <w:uiPriority w:val="39"/>
    <w:rsid w:val="001C3008"/>
    <w:pPr>
      <w:ind w:left="1440"/>
      <w:jc w:val="both"/>
    </w:pPr>
    <w:rPr>
      <w:rFonts w:ascii="Arial Narrow" w:hAnsi="Arial Narrow"/>
      <w:sz w:val="18"/>
      <w:szCs w:val="18"/>
    </w:rPr>
  </w:style>
  <w:style w:type="paragraph" w:styleId="TJ8">
    <w:name w:val="toc 8"/>
    <w:basedOn w:val="Norml"/>
    <w:next w:val="Norml"/>
    <w:autoRedefine/>
    <w:uiPriority w:val="39"/>
    <w:rsid w:val="001C3008"/>
    <w:pPr>
      <w:ind w:left="1680"/>
      <w:jc w:val="both"/>
    </w:pPr>
    <w:rPr>
      <w:rFonts w:ascii="Arial Narrow" w:hAnsi="Arial Narrow"/>
      <w:sz w:val="18"/>
      <w:szCs w:val="18"/>
    </w:rPr>
  </w:style>
  <w:style w:type="paragraph" w:styleId="TJ9">
    <w:name w:val="toc 9"/>
    <w:basedOn w:val="Norml"/>
    <w:next w:val="Norml"/>
    <w:autoRedefine/>
    <w:uiPriority w:val="39"/>
    <w:rsid w:val="001C3008"/>
    <w:pPr>
      <w:ind w:left="1920"/>
      <w:jc w:val="both"/>
    </w:pPr>
    <w:rPr>
      <w:rFonts w:ascii="Arial Narrow" w:hAnsi="Arial Narrow"/>
      <w:sz w:val="18"/>
      <w:szCs w:val="18"/>
    </w:rPr>
  </w:style>
  <w:style w:type="paragraph" w:customStyle="1" w:styleId="kossztrzs">
    <w:name w:val="Ákos sztörzs"/>
    <w:basedOn w:val="Szvegtrzs"/>
    <w:rsid w:val="001C3008"/>
    <w:pPr>
      <w:spacing w:before="240"/>
    </w:pPr>
    <w:rPr>
      <w:rFonts w:ascii="Arial Narrow" w:hAnsi="Arial Narrow"/>
      <w:szCs w:val="24"/>
    </w:rPr>
  </w:style>
  <w:style w:type="paragraph" w:customStyle="1" w:styleId="StlusBalrazrtEltte0ptUtna0ptSorkz15sor">
    <w:name w:val="Stílus Balra zárt Előtte:  0 pt Utána:  0 pt Sorköz:  15 sor"/>
    <w:basedOn w:val="Norml"/>
    <w:autoRedefine/>
    <w:rsid w:val="001C3008"/>
    <w:pPr>
      <w:spacing w:before="120"/>
      <w:ind w:right="173"/>
      <w:jc w:val="both"/>
    </w:pPr>
    <w:rPr>
      <w:rFonts w:ascii="Arial Narrow" w:hAnsi="Arial Narrow"/>
      <w:noProof/>
      <w:snapToGrid w:val="0"/>
      <w:sz w:val="20"/>
      <w:szCs w:val="20"/>
    </w:rPr>
  </w:style>
  <w:style w:type="paragraph" w:customStyle="1" w:styleId="Nadia">
    <w:name w:val="Nadia"/>
    <w:basedOn w:val="Norml"/>
    <w:rsid w:val="001C3008"/>
    <w:pPr>
      <w:spacing w:before="120" w:after="120"/>
      <w:ind w:left="425" w:right="170"/>
      <w:jc w:val="both"/>
    </w:pPr>
    <w:rPr>
      <w:rFonts w:ascii="Arial" w:hAnsi="Arial" w:cs="Arial"/>
      <w:sz w:val="22"/>
      <w:szCs w:val="22"/>
      <w:lang w:val="en-GB" w:eastAsia="en-US"/>
    </w:rPr>
  </w:style>
  <w:style w:type="paragraph" w:customStyle="1" w:styleId="StlusfcimKzprezrt">
    <w:name w:val="Stílus főcim + Középre zárt"/>
    <w:basedOn w:val="fcim"/>
    <w:rsid w:val="001C3008"/>
    <w:pPr>
      <w:jc w:val="center"/>
    </w:pPr>
    <w:rPr>
      <w:bCs/>
      <w:caps/>
    </w:rPr>
  </w:style>
  <w:style w:type="table" w:styleId="Rcsostblzat">
    <w:name w:val="Table Grid"/>
    <w:aliases w:val="táblázat2"/>
    <w:basedOn w:val="Normltblzat"/>
    <w:rsid w:val="001C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aliases w:val="Footer1 Char"/>
    <w:link w:val="llb"/>
    <w:rsid w:val="001C3008"/>
    <w:rPr>
      <w:sz w:val="24"/>
      <w:szCs w:val="24"/>
    </w:rPr>
  </w:style>
  <w:style w:type="numbering" w:customStyle="1" w:styleId="Nemlista1">
    <w:name w:val="Nem lista1"/>
    <w:next w:val="Nemlista"/>
    <w:semiHidden/>
    <w:unhideWhenUsed/>
    <w:rsid w:val="001C3008"/>
  </w:style>
  <w:style w:type="character" w:customStyle="1" w:styleId="E-mailStlus571">
    <w:name w:val="E-mailStílus571"/>
    <w:semiHidden/>
    <w:rsid w:val="001C3008"/>
    <w:rPr>
      <w:rFonts w:ascii="Arial" w:hAnsi="Arial" w:cs="Arial"/>
      <w:color w:val="auto"/>
      <w:sz w:val="20"/>
      <w:szCs w:val="20"/>
    </w:rPr>
  </w:style>
  <w:style w:type="table" w:customStyle="1" w:styleId="tblzat21">
    <w:name w:val="táblázat21"/>
    <w:basedOn w:val="Normltblzat"/>
    <w:next w:val="Rcsostblzat"/>
    <w:rsid w:val="001C3008"/>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1C3008"/>
    <w:rPr>
      <w:rFonts w:ascii="Arial" w:hAnsi="Arial"/>
      <w:sz w:val="22"/>
      <w:szCs w:val="24"/>
    </w:rPr>
  </w:style>
  <w:style w:type="paragraph" w:styleId="Vltozat">
    <w:name w:val="Revision"/>
    <w:hidden/>
    <w:uiPriority w:val="99"/>
    <w:semiHidden/>
    <w:rsid w:val="001C3008"/>
    <w:rPr>
      <w:rFonts w:ascii="Arial" w:hAnsi="Arial"/>
      <w:sz w:val="22"/>
      <w:szCs w:val="24"/>
    </w:rPr>
  </w:style>
  <w:style w:type="paragraph" w:customStyle="1" w:styleId="Cmoldaltblzat">
    <w:name w:val="Címoldal táblázat"/>
    <w:basedOn w:val="Norml"/>
    <w:rsid w:val="001C3008"/>
    <w:pPr>
      <w:jc w:val="center"/>
    </w:pPr>
    <w:rPr>
      <w:rFonts w:ascii="Arial" w:hAnsi="Arial"/>
      <w:b/>
      <w:sz w:val="20"/>
      <w:szCs w:val="28"/>
    </w:rPr>
  </w:style>
  <w:style w:type="character" w:customStyle="1" w:styleId="lfejChar">
    <w:name w:val="Élőfej Char"/>
    <w:aliases w:val="Header1 Char,ƒl?fej Char"/>
    <w:link w:val="lfej"/>
    <w:locked/>
    <w:rsid w:val="001C3008"/>
    <w:rPr>
      <w:sz w:val="24"/>
      <w:szCs w:val="24"/>
    </w:rPr>
  </w:style>
  <w:style w:type="numbering" w:customStyle="1" w:styleId="Egyszerfelsorols">
    <w:name w:val="Egyszerű felsorolás"/>
    <w:basedOn w:val="Nemlista"/>
    <w:rsid w:val="001C3008"/>
    <w:pPr>
      <w:numPr>
        <w:numId w:val="10"/>
      </w:numPr>
    </w:pPr>
  </w:style>
  <w:style w:type="table" w:styleId="Egyszertblzat3">
    <w:name w:val="Table Simple 3"/>
    <w:basedOn w:val="Normltblzat"/>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1C3008"/>
    <w:pPr>
      <w:spacing w:before="120" w:after="360"/>
      <w:jc w:val="center"/>
    </w:pPr>
    <w:rPr>
      <w:rFonts w:ascii="Arial" w:hAnsi="Arial" w:cs="Arial"/>
      <w:b/>
      <w:bCs/>
      <w:sz w:val="28"/>
    </w:rPr>
  </w:style>
  <w:style w:type="paragraph" w:customStyle="1" w:styleId="Bekezds">
    <w:name w:val="Bekezdés"/>
    <w:basedOn w:val="Norml"/>
    <w:rsid w:val="001C3008"/>
    <w:pPr>
      <w:jc w:val="both"/>
    </w:pPr>
    <w:rPr>
      <w:rFonts w:ascii="Arial" w:hAnsi="Arial"/>
      <w:sz w:val="20"/>
    </w:rPr>
  </w:style>
  <w:style w:type="table" w:customStyle="1" w:styleId="Sznestblzat">
    <w:name w:val="Színes táblázat"/>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1C3008"/>
    <w:pPr>
      <w:tabs>
        <w:tab w:val="left" w:pos="1361"/>
        <w:tab w:val="right" w:leader="dot" w:pos="8896"/>
      </w:tabs>
      <w:jc w:val="both"/>
    </w:pPr>
    <w:rPr>
      <w:rFonts w:ascii="Arial" w:hAnsi="Arial"/>
      <w:sz w:val="20"/>
    </w:rPr>
  </w:style>
  <w:style w:type="table" w:customStyle="1" w:styleId="Tblzatstlus1">
    <w:name w:val="Táblázatstílus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1C300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1C300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1C300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1C3008"/>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1C3008"/>
    <w:rPr>
      <w:rFonts w:ascii="Arial" w:hAnsi="Arial"/>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1"/>
    <w:rsid w:val="001C3008"/>
    <w:rPr>
      <w:sz w:val="24"/>
    </w:rPr>
  </w:style>
  <w:style w:type="character" w:customStyle="1" w:styleId="SzvegtrzsbehzssalChar">
    <w:name w:val="Szövegtörzs behúzással Char"/>
    <w:link w:val="Szvegtrzsbehzssal"/>
    <w:rsid w:val="001C3008"/>
    <w:rPr>
      <w:sz w:val="24"/>
      <w:szCs w:val="24"/>
    </w:rPr>
  </w:style>
  <w:style w:type="table" w:customStyle="1" w:styleId="Sznestblzat2">
    <w:name w:val="Színes táblázat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1C3008"/>
    <w:pPr>
      <w:keepNext/>
      <w:suppressAutoHyphens/>
      <w:spacing w:before="240" w:after="120"/>
      <w:jc w:val="both"/>
    </w:pPr>
    <w:rPr>
      <w:rFonts w:ascii="Arial" w:eastAsia="Lucida Sans Unicode" w:hAnsi="Arial" w:cs="Tahoma"/>
      <w:sz w:val="28"/>
      <w:szCs w:val="28"/>
      <w:lang w:eastAsia="ar-SA"/>
    </w:rPr>
  </w:style>
  <w:style w:type="paragraph" w:customStyle="1" w:styleId="Kpalrs1">
    <w:name w:val="Képaláírás1"/>
    <w:basedOn w:val="Norml"/>
    <w:next w:val="Norml"/>
    <w:rsid w:val="001C3008"/>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1C3008"/>
    <w:pPr>
      <w:pBdr>
        <w:bottom w:val="single" w:sz="6" w:space="1" w:color="auto"/>
      </w:pBdr>
      <w:jc w:val="center"/>
    </w:pPr>
    <w:rPr>
      <w:rFonts w:ascii="Arial" w:hAnsi="Arial" w:cs="Arial"/>
      <w:vanish/>
      <w:sz w:val="16"/>
      <w:szCs w:val="16"/>
    </w:rPr>
  </w:style>
  <w:style w:type="character" w:customStyle="1" w:styleId="z-AkrdvtetejeChar">
    <w:name w:val="z-A kérdőív teteje Char"/>
    <w:link w:val="z-Akrdvteteje"/>
    <w:rsid w:val="001C3008"/>
    <w:rPr>
      <w:rFonts w:ascii="Arial" w:hAnsi="Arial" w:cs="Arial"/>
      <w:vanish/>
      <w:sz w:val="16"/>
      <w:szCs w:val="16"/>
    </w:rPr>
  </w:style>
  <w:style w:type="character" w:customStyle="1" w:styleId="Cmsor2Char1">
    <w:name w:val="Címsor 2 Char1"/>
    <w:aliases w:val="Okean2 Char1,_NFÜ Char1,Heading 2 Char Char1,2.1 Heading Char1"/>
    <w:semiHidden/>
    <w:rsid w:val="001C3008"/>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1C3008"/>
  </w:style>
  <w:style w:type="numbering" w:customStyle="1" w:styleId="Egyszerfelsorols1">
    <w:name w:val="Egyszerű felsorolás1"/>
    <w:basedOn w:val="Nemlista"/>
    <w:semiHidden/>
    <w:rsid w:val="001C3008"/>
  </w:style>
  <w:style w:type="paragraph" w:customStyle="1" w:styleId="OkeannormlChar">
    <w:name w:val="Okean normál Char"/>
    <w:basedOn w:val="Norml"/>
    <w:semiHidden/>
    <w:rsid w:val="001C3008"/>
    <w:pPr>
      <w:keepNext/>
      <w:tabs>
        <w:tab w:val="left" w:pos="1200"/>
        <w:tab w:val="left" w:pos="2475"/>
        <w:tab w:val="left" w:pos="4602"/>
      </w:tabs>
      <w:suppressAutoHyphens/>
      <w:spacing w:before="120" w:after="120"/>
      <w:jc w:val="both"/>
    </w:pPr>
    <w:rPr>
      <w:rFonts w:ascii="Arial" w:hAnsi="Arial" w:cs="Arial"/>
      <w:lang w:eastAsia="ar-SA"/>
    </w:rPr>
  </w:style>
  <w:style w:type="character" w:customStyle="1" w:styleId="EmailStyle241">
    <w:name w:val="EmailStyle241"/>
    <w:semiHidden/>
    <w:rsid w:val="001C3008"/>
    <w:rPr>
      <w:rFonts w:ascii="Arial" w:hAnsi="Arial" w:cs="Arial"/>
      <w:color w:val="000080"/>
      <w:sz w:val="20"/>
      <w:szCs w:val="20"/>
      <w:u w:val="none"/>
    </w:rPr>
  </w:style>
  <w:style w:type="numbering" w:customStyle="1" w:styleId="Nemlista2">
    <w:name w:val="Nem lista2"/>
    <w:next w:val="Nemlista"/>
    <w:semiHidden/>
    <w:unhideWhenUsed/>
    <w:rsid w:val="001C3008"/>
  </w:style>
  <w:style w:type="numbering" w:customStyle="1" w:styleId="Egyszerfelsorols2">
    <w:name w:val="Egyszerű felsorolás2"/>
    <w:basedOn w:val="Nemlista"/>
    <w:semiHidden/>
    <w:rsid w:val="001C3008"/>
  </w:style>
  <w:style w:type="table" w:customStyle="1" w:styleId="Fekete-fehrtblzat1">
    <w:name w:val="Fekete-fehér táblázat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1C3008"/>
  </w:style>
  <w:style w:type="numbering" w:customStyle="1" w:styleId="Egyszerfelsorols3">
    <w:name w:val="Egyszerű felsorolás3"/>
    <w:basedOn w:val="Nemlista"/>
    <w:semiHidden/>
    <w:rsid w:val="001C3008"/>
  </w:style>
  <w:style w:type="table" w:customStyle="1" w:styleId="tblzat22">
    <w:name w:val="táblázat22"/>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1C3008"/>
  </w:style>
  <w:style w:type="numbering" w:customStyle="1" w:styleId="Egyszerfelsorols4">
    <w:name w:val="Egyszerű felsorolás4"/>
    <w:basedOn w:val="Nemlista"/>
    <w:semiHidden/>
    <w:rsid w:val="001C3008"/>
  </w:style>
  <w:style w:type="table" w:customStyle="1" w:styleId="tblzat23">
    <w:name w:val="táblázat2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1C3008"/>
  </w:style>
  <w:style w:type="numbering" w:customStyle="1" w:styleId="Egyszerfelsorols5">
    <w:name w:val="Egyszerű felsorolás5"/>
    <w:basedOn w:val="Nemlista"/>
    <w:semiHidden/>
    <w:rsid w:val="001C3008"/>
  </w:style>
  <w:style w:type="table" w:customStyle="1" w:styleId="tblzat24">
    <w:name w:val="táblázat24"/>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1C3008"/>
  </w:style>
  <w:style w:type="numbering" w:customStyle="1" w:styleId="Egyszerfelsorols6">
    <w:name w:val="Egyszerű felsorolás6"/>
    <w:basedOn w:val="Nemlista"/>
    <w:semiHidden/>
    <w:rsid w:val="001C3008"/>
  </w:style>
  <w:style w:type="table" w:customStyle="1" w:styleId="tblzat25">
    <w:name w:val="táblázat25"/>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1C3008"/>
  </w:style>
  <w:style w:type="numbering" w:customStyle="1" w:styleId="Egyszerfelsorols7">
    <w:name w:val="Egyszerű felsorolás7"/>
    <w:basedOn w:val="Nemlista"/>
    <w:rsid w:val="001C3008"/>
    <w:pPr>
      <w:numPr>
        <w:numId w:val="11"/>
      </w:numPr>
    </w:pPr>
  </w:style>
  <w:style w:type="table" w:customStyle="1" w:styleId="tblzat26">
    <w:name w:val="táblázat26"/>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1C3008"/>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1C3008"/>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1C300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1C3008"/>
  </w:style>
  <w:style w:type="numbering" w:customStyle="1" w:styleId="Egyszerfelsorols8">
    <w:name w:val="Egyszerű felsorolás8"/>
    <w:basedOn w:val="Nemlista"/>
    <w:semiHidden/>
    <w:rsid w:val="001C3008"/>
  </w:style>
  <w:style w:type="table" w:customStyle="1" w:styleId="tblzat27">
    <w:name w:val="táblázat27"/>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1C3008"/>
  </w:style>
  <w:style w:type="numbering" w:customStyle="1" w:styleId="Egyszerfelsorols9">
    <w:name w:val="Egyszerű felsorolás9"/>
    <w:basedOn w:val="Nemlista"/>
    <w:semiHidden/>
    <w:rsid w:val="001C3008"/>
  </w:style>
  <w:style w:type="table" w:customStyle="1" w:styleId="tblzat28">
    <w:name w:val="táblázat28"/>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1C3008"/>
  </w:style>
  <w:style w:type="numbering" w:customStyle="1" w:styleId="Egyszerfelsorols10">
    <w:name w:val="Egyszerű felsorolás10"/>
    <w:basedOn w:val="Nemlista"/>
    <w:semiHidden/>
    <w:rsid w:val="001C3008"/>
    <w:pPr>
      <w:numPr>
        <w:numId w:val="9"/>
      </w:numPr>
    </w:pPr>
  </w:style>
  <w:style w:type="table" w:customStyle="1" w:styleId="tblzat29">
    <w:name w:val="táblázat29"/>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1C3008"/>
    <w:rPr>
      <w:rFonts w:ascii="Arial" w:hAnsi="Arial"/>
    </w:rPr>
  </w:style>
  <w:style w:type="numbering" w:customStyle="1" w:styleId="Egyszerfelsorols11">
    <w:name w:val="Egyszerű felsorolás11"/>
    <w:basedOn w:val="Nemlista"/>
    <w:semiHidden/>
    <w:rsid w:val="001C3008"/>
  </w:style>
  <w:style w:type="numbering" w:customStyle="1" w:styleId="Egyszerfelsorols12">
    <w:name w:val="Egyszerű felsorolás12"/>
    <w:basedOn w:val="Nemlista"/>
    <w:semiHidden/>
    <w:rsid w:val="001C3008"/>
    <w:pPr>
      <w:numPr>
        <w:numId w:val="7"/>
      </w:numPr>
    </w:pPr>
  </w:style>
  <w:style w:type="table" w:customStyle="1" w:styleId="tblzat210">
    <w:name w:val="táblázat210"/>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1C3008"/>
  </w:style>
  <w:style w:type="table" w:customStyle="1" w:styleId="tblzat212">
    <w:name w:val="táblázat212"/>
    <w:basedOn w:val="Normltblzat"/>
    <w:next w:val="Rcsostblzat"/>
    <w:semiHidden/>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1C3008"/>
  </w:style>
  <w:style w:type="character" w:customStyle="1" w:styleId="CharChar163">
    <w:name w:val="Char Char163"/>
    <w:semiHidden/>
    <w:rsid w:val="001C3008"/>
    <w:rPr>
      <w:rFonts w:ascii="Arial" w:hAnsi="Arial"/>
    </w:rPr>
  </w:style>
  <w:style w:type="character" w:customStyle="1" w:styleId="CharChar162">
    <w:name w:val="Char Char162"/>
    <w:semiHidden/>
    <w:rsid w:val="001C3008"/>
    <w:rPr>
      <w:rFonts w:ascii="Arial" w:hAnsi="Arial"/>
    </w:rPr>
  </w:style>
  <w:style w:type="character" w:customStyle="1" w:styleId="CharChar161">
    <w:name w:val="Char Char161"/>
    <w:semiHidden/>
    <w:rsid w:val="001C3008"/>
    <w:rPr>
      <w:rFonts w:ascii="Arial" w:hAnsi="Arial"/>
    </w:rPr>
  </w:style>
  <w:style w:type="paragraph" w:customStyle="1" w:styleId="Tblzatcm">
    <w:name w:val="Táblázatcím"/>
    <w:basedOn w:val="Norml"/>
    <w:link w:val="TblzatcmCharChar"/>
    <w:rsid w:val="001C3008"/>
    <w:pPr>
      <w:keepNext/>
      <w:numPr>
        <w:numId w:val="13"/>
      </w:numPr>
      <w:spacing w:after="120"/>
      <w:jc w:val="center"/>
    </w:pPr>
    <w:rPr>
      <w:rFonts w:ascii="Arial" w:hAnsi="Arial"/>
      <w:b/>
      <w:color w:val="003366"/>
      <w:sz w:val="20"/>
      <w:szCs w:val="20"/>
    </w:rPr>
  </w:style>
  <w:style w:type="character" w:customStyle="1" w:styleId="TblzatcmCharChar">
    <w:name w:val="Táblázatcím Char Char"/>
    <w:link w:val="Tblzatcm"/>
    <w:locked/>
    <w:rsid w:val="001C3008"/>
    <w:rPr>
      <w:rFonts w:ascii="Arial" w:hAnsi="Arial"/>
      <w:b/>
      <w:color w:val="003366"/>
    </w:rPr>
  </w:style>
  <w:style w:type="paragraph" w:customStyle="1" w:styleId="xl63">
    <w:name w:val="xl63"/>
    <w:basedOn w:val="Norml"/>
    <w:rsid w:val="001C3008"/>
    <w:pPr>
      <w:spacing w:before="100" w:beforeAutospacing="1" w:after="100" w:afterAutospacing="1"/>
    </w:pPr>
    <w:rPr>
      <w:rFonts w:ascii="Arial Narrow" w:hAnsi="Arial Narrow"/>
      <w:color w:val="000000"/>
      <w:sz w:val="20"/>
      <w:szCs w:val="20"/>
    </w:rPr>
  </w:style>
  <w:style w:type="paragraph" w:customStyle="1" w:styleId="xl64">
    <w:name w:val="xl64"/>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20"/>
      <w:szCs w:val="20"/>
    </w:rPr>
  </w:style>
  <w:style w:type="paragraph" w:customStyle="1" w:styleId="xl65">
    <w:name w:val="xl65"/>
    <w:basedOn w:val="Norml"/>
    <w:rsid w:val="001C300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6">
    <w:name w:val="xl66"/>
    <w:basedOn w:val="Norml"/>
    <w:rsid w:val="001C300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7">
    <w:name w:val="xl67"/>
    <w:basedOn w:val="Norml"/>
    <w:rsid w:val="001C3008"/>
    <w:pPr>
      <w:spacing w:before="100" w:beforeAutospacing="1" w:after="100" w:afterAutospacing="1"/>
      <w:textAlignment w:val="center"/>
    </w:pPr>
    <w:rPr>
      <w:rFonts w:ascii="Arial Narrow" w:hAnsi="Arial Narrow"/>
      <w:b/>
      <w:bCs/>
      <w:color w:val="000000"/>
      <w:sz w:val="20"/>
      <w:szCs w:val="20"/>
    </w:rPr>
  </w:style>
  <w:style w:type="paragraph" w:customStyle="1" w:styleId="xl68">
    <w:name w:val="xl68"/>
    <w:basedOn w:val="Norml"/>
    <w:rsid w:val="001C3008"/>
    <w:pPr>
      <w:spacing w:before="100" w:beforeAutospacing="1" w:after="100" w:afterAutospacing="1"/>
      <w:jc w:val="center"/>
      <w:textAlignment w:val="center"/>
    </w:pPr>
    <w:rPr>
      <w:rFonts w:ascii="Arial Narrow" w:hAnsi="Arial Narrow"/>
      <w:b/>
      <w:bCs/>
      <w:color w:val="000000"/>
      <w:sz w:val="20"/>
      <w:szCs w:val="20"/>
    </w:rPr>
  </w:style>
  <w:style w:type="paragraph" w:customStyle="1" w:styleId="xl69">
    <w:name w:val="xl6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0">
    <w:name w:val="xl70"/>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1">
    <w:name w:val="xl71"/>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2">
    <w:name w:val="xl72"/>
    <w:basedOn w:val="Norml"/>
    <w:rsid w:val="001C3008"/>
    <w:pPr>
      <w:shd w:val="clear" w:color="000000" w:fill="C0C0C0"/>
      <w:spacing w:before="100" w:beforeAutospacing="1" w:after="100" w:afterAutospacing="1"/>
      <w:jc w:val="center"/>
      <w:textAlignment w:val="center"/>
    </w:pPr>
    <w:rPr>
      <w:rFonts w:ascii="Arial Narrow" w:hAnsi="Arial Narrow"/>
      <w:color w:val="000000"/>
      <w:sz w:val="20"/>
      <w:szCs w:val="20"/>
    </w:rPr>
  </w:style>
  <w:style w:type="paragraph" w:customStyle="1" w:styleId="xl73">
    <w:name w:val="xl73"/>
    <w:basedOn w:val="Norml"/>
    <w:rsid w:val="001C3008"/>
    <w:pPr>
      <w:spacing w:before="100" w:beforeAutospacing="1" w:after="100" w:afterAutospacing="1"/>
    </w:pPr>
    <w:rPr>
      <w:rFonts w:ascii="Arial Narrow" w:hAnsi="Arial Narrow"/>
      <w:color w:val="000000"/>
      <w:sz w:val="20"/>
      <w:szCs w:val="20"/>
    </w:rPr>
  </w:style>
  <w:style w:type="paragraph" w:customStyle="1" w:styleId="xl74">
    <w:name w:val="xl74"/>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5">
    <w:name w:val="xl75"/>
    <w:basedOn w:val="Norml"/>
    <w:rsid w:val="001C3008"/>
    <w:pPr>
      <w:spacing w:before="100" w:beforeAutospacing="1" w:after="100" w:afterAutospacing="1"/>
    </w:pPr>
    <w:rPr>
      <w:rFonts w:ascii="Arial Narrow" w:hAnsi="Arial Narrow"/>
      <w:color w:val="FFFFFF"/>
      <w:sz w:val="20"/>
      <w:szCs w:val="20"/>
    </w:rPr>
  </w:style>
  <w:style w:type="paragraph" w:customStyle="1" w:styleId="xl76">
    <w:name w:val="xl76"/>
    <w:basedOn w:val="Norml"/>
    <w:rsid w:val="001C3008"/>
    <w:pPr>
      <w:spacing w:before="100" w:beforeAutospacing="1" w:after="100" w:afterAutospacing="1"/>
    </w:pPr>
    <w:rPr>
      <w:rFonts w:ascii="Arial Narrow" w:hAnsi="Arial Narrow"/>
      <w:color w:val="FFFFFF"/>
      <w:sz w:val="20"/>
      <w:szCs w:val="20"/>
    </w:rPr>
  </w:style>
  <w:style w:type="paragraph" w:customStyle="1" w:styleId="xl77">
    <w:name w:val="xl77"/>
    <w:basedOn w:val="Norml"/>
    <w:rsid w:val="001C3008"/>
    <w:pPr>
      <w:spacing w:before="100" w:beforeAutospacing="1" w:after="100" w:afterAutospacing="1"/>
      <w:jc w:val="center"/>
      <w:textAlignment w:val="center"/>
    </w:pPr>
    <w:rPr>
      <w:rFonts w:ascii="Arial Narrow" w:hAnsi="Arial Narrow"/>
      <w:color w:val="FFFFFF"/>
      <w:sz w:val="20"/>
      <w:szCs w:val="20"/>
    </w:rPr>
  </w:style>
  <w:style w:type="paragraph" w:customStyle="1" w:styleId="xl78">
    <w:name w:val="xl78"/>
    <w:basedOn w:val="Norml"/>
    <w:rsid w:val="001C3008"/>
    <w:pPr>
      <w:shd w:val="clear" w:color="000000" w:fill="C0C0C0"/>
      <w:spacing w:before="100" w:beforeAutospacing="1" w:after="100" w:afterAutospacing="1"/>
      <w:jc w:val="center"/>
      <w:textAlignment w:val="center"/>
    </w:pPr>
    <w:rPr>
      <w:rFonts w:ascii="Arial Narrow" w:hAnsi="Arial Narrow"/>
      <w:b/>
      <w:bCs/>
      <w:color w:val="000000"/>
      <w:sz w:val="20"/>
      <w:szCs w:val="20"/>
    </w:rPr>
  </w:style>
  <w:style w:type="paragraph" w:customStyle="1" w:styleId="xl79">
    <w:name w:val="xl7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80">
    <w:name w:val="xl80"/>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81">
    <w:name w:val="xl81"/>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3">
    <w:name w:val="xl83"/>
    <w:basedOn w:val="Norml"/>
    <w:rsid w:val="001C3008"/>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4">
    <w:name w:val="xl84"/>
    <w:basedOn w:val="Norml"/>
    <w:rsid w:val="001C3008"/>
    <w:pPr>
      <w:pBdr>
        <w:top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l"/>
    <w:rsid w:val="001C3008"/>
    <w:pPr>
      <w:pBdr>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Norml"/>
    <w:rsid w:val="001C3008"/>
    <w:pPr>
      <w:pBdr>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Norml"/>
    <w:rsid w:val="001C3008"/>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Norml"/>
    <w:rsid w:val="001C3008"/>
    <w:pPr>
      <w:spacing w:before="100" w:beforeAutospacing="1" w:after="100" w:afterAutospacing="1"/>
      <w:textAlignment w:val="center"/>
    </w:pPr>
    <w:rPr>
      <w:rFonts w:ascii="Arial" w:hAnsi="Arial" w:cs="Arial"/>
      <w:sz w:val="20"/>
      <w:szCs w:val="20"/>
    </w:rPr>
  </w:style>
  <w:style w:type="paragraph" w:customStyle="1" w:styleId="xl89">
    <w:name w:val="xl89"/>
    <w:basedOn w:val="Norml"/>
    <w:rsid w:val="001C30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1C30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1C300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1C300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1C300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1C300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1C300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1C300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1C300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1C3008"/>
    <w:rPr>
      <w:vertAlign w:val="superscript"/>
    </w:rPr>
  </w:style>
  <w:style w:type="table" w:customStyle="1" w:styleId="TableNormal">
    <w:name w:val="Table Normal"/>
    <w:uiPriority w:val="2"/>
    <w:semiHidden/>
    <w:unhideWhenUsed/>
    <w:qFormat/>
    <w:rsid w:val="001C30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C3008"/>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88390">
      <w:bodyDiv w:val="1"/>
      <w:marLeft w:val="0"/>
      <w:marRight w:val="0"/>
      <w:marTop w:val="0"/>
      <w:marBottom w:val="0"/>
      <w:divBdr>
        <w:top w:val="none" w:sz="0" w:space="0" w:color="auto"/>
        <w:left w:val="none" w:sz="0" w:space="0" w:color="auto"/>
        <w:bottom w:val="none" w:sz="0" w:space="0" w:color="auto"/>
        <w:right w:val="none" w:sz="0" w:space="0" w:color="auto"/>
      </w:divBdr>
    </w:div>
    <w:div w:id="569586153">
      <w:bodyDiv w:val="1"/>
      <w:marLeft w:val="0"/>
      <w:marRight w:val="0"/>
      <w:marTop w:val="0"/>
      <w:marBottom w:val="0"/>
      <w:divBdr>
        <w:top w:val="none" w:sz="0" w:space="0" w:color="auto"/>
        <w:left w:val="none" w:sz="0" w:space="0" w:color="auto"/>
        <w:bottom w:val="none" w:sz="0" w:space="0" w:color="auto"/>
        <w:right w:val="none" w:sz="0" w:space="0" w:color="auto"/>
      </w:divBdr>
    </w:div>
    <w:div w:id="812260659">
      <w:bodyDiv w:val="1"/>
      <w:marLeft w:val="0"/>
      <w:marRight w:val="0"/>
      <w:marTop w:val="0"/>
      <w:marBottom w:val="0"/>
      <w:divBdr>
        <w:top w:val="none" w:sz="0" w:space="0" w:color="auto"/>
        <w:left w:val="none" w:sz="0" w:space="0" w:color="auto"/>
        <w:bottom w:val="none" w:sz="0" w:space="0" w:color="auto"/>
        <w:right w:val="none" w:sz="0" w:space="0" w:color="auto"/>
      </w:divBdr>
    </w:div>
    <w:div w:id="1214610334">
      <w:bodyDiv w:val="1"/>
      <w:marLeft w:val="0"/>
      <w:marRight w:val="0"/>
      <w:marTop w:val="0"/>
      <w:marBottom w:val="0"/>
      <w:divBdr>
        <w:top w:val="none" w:sz="0" w:space="0" w:color="auto"/>
        <w:left w:val="none" w:sz="0" w:space="0" w:color="auto"/>
        <w:bottom w:val="none" w:sz="0" w:space="0" w:color="auto"/>
        <w:right w:val="none" w:sz="0" w:space="0" w:color="auto"/>
      </w:divBdr>
    </w:div>
    <w:div w:id="19755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1053</Words>
  <Characters>7271</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2016-08-18T15:02:00Z</dcterms:created>
  <dcterms:modified xsi:type="dcterms:W3CDTF">2016-08-18T15:02:00Z</dcterms:modified>
</cp:coreProperties>
</file>